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16" w:type="dxa"/>
        <w:jc w:val="center"/>
        <w:tblLook w:val="01E0" w:firstRow="1" w:lastRow="1" w:firstColumn="1" w:lastColumn="1" w:noHBand="0" w:noVBand="0"/>
      </w:tblPr>
      <w:tblGrid>
        <w:gridCol w:w="3926"/>
        <w:gridCol w:w="5690"/>
      </w:tblGrid>
      <w:tr w:rsidR="00AD03AF" w:rsidRPr="00AD03AF" w14:paraId="510BBAD2" w14:textId="77777777" w:rsidTr="004401A1">
        <w:trPr>
          <w:trHeight w:val="762"/>
          <w:jc w:val="center"/>
        </w:trPr>
        <w:tc>
          <w:tcPr>
            <w:tcW w:w="3926" w:type="dxa"/>
          </w:tcPr>
          <w:p w14:paraId="3ABED9D5" w14:textId="77777777" w:rsidR="00AD03AF" w:rsidRPr="00AD03AF" w:rsidRDefault="00AD03AF" w:rsidP="00AD03AF">
            <w:pPr>
              <w:spacing w:after="0" w:line="240" w:lineRule="auto"/>
              <w:jc w:val="center"/>
              <w:rPr>
                <w:rFonts w:eastAsia="Times New Roman" w:cs="Times New Roman"/>
                <w:szCs w:val="28"/>
              </w:rPr>
            </w:pPr>
            <w:r w:rsidRPr="00AD03AF">
              <w:rPr>
                <w:rFonts w:eastAsia="Times New Roman" w:cs="Times New Roman"/>
                <w:szCs w:val="28"/>
              </w:rPr>
              <w:t>UBND TỈNH LẠNG SƠN</w:t>
            </w:r>
          </w:p>
          <w:p w14:paraId="46B79B0B" w14:textId="77777777" w:rsidR="00AD03AF" w:rsidRPr="00AD03AF" w:rsidRDefault="00AD03AF" w:rsidP="00AD03AF">
            <w:pPr>
              <w:spacing w:after="0" w:line="240" w:lineRule="auto"/>
              <w:jc w:val="center"/>
              <w:rPr>
                <w:rFonts w:eastAsia="Times New Roman" w:cs="Times New Roman"/>
                <w:b/>
                <w:sz w:val="26"/>
                <w:szCs w:val="28"/>
              </w:rPr>
            </w:pPr>
            <w:r w:rsidRPr="00AD03AF">
              <w:rPr>
                <w:rFonts w:eastAsia="Times New Roman" w:cs="Times New Roman"/>
                <w:b/>
                <w:sz w:val="26"/>
                <w:szCs w:val="28"/>
              </w:rPr>
              <w:t>SỞ NÔNG NGHIỆP VÀ PTNT</w:t>
            </w:r>
          </w:p>
          <w:p w14:paraId="0CC3C699" w14:textId="77777777" w:rsidR="00AD03AF" w:rsidRPr="00AD03AF" w:rsidRDefault="00AD03AF" w:rsidP="00AD03AF">
            <w:pPr>
              <w:spacing w:before="120" w:after="0" w:line="240" w:lineRule="auto"/>
              <w:jc w:val="center"/>
              <w:rPr>
                <w:rFonts w:eastAsia="Times New Roman" w:cs="Times New Roman"/>
                <w:szCs w:val="28"/>
              </w:rPr>
            </w:pPr>
            <w:r>
              <w:rPr>
                <w:rFonts w:eastAsia="Times New Roman" w:cs="Times New Roman"/>
                <w:noProof/>
                <w:sz w:val="26"/>
                <w:szCs w:val="28"/>
              </w:rPr>
              <mc:AlternateContent>
                <mc:Choice Requires="wps">
                  <w:drawing>
                    <wp:anchor distT="0" distB="0" distL="114300" distR="114300" simplePos="0" relativeHeight="251659264" behindDoc="0" locked="0" layoutInCell="1" allowOverlap="1" wp14:anchorId="16F14FCB" wp14:editId="428EE6E7">
                      <wp:simplePos x="0" y="0"/>
                      <wp:positionH relativeFrom="column">
                        <wp:posOffset>712470</wp:posOffset>
                      </wp:positionH>
                      <wp:positionV relativeFrom="paragraph">
                        <wp:posOffset>0</wp:posOffset>
                      </wp:positionV>
                      <wp:extent cx="911860" cy="0"/>
                      <wp:effectExtent l="12065" t="9525" r="9525" b="95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18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769198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0" to="127.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Y42GwIAADU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"/>
                  </w:pict>
                </mc:Fallback>
              </mc:AlternateContent>
            </w:r>
          </w:p>
        </w:tc>
        <w:tc>
          <w:tcPr>
            <w:tcW w:w="5690" w:type="dxa"/>
          </w:tcPr>
          <w:p w14:paraId="4DA687A4" w14:textId="77777777" w:rsidR="00AD03AF" w:rsidRPr="00AD03AF" w:rsidRDefault="00AD03AF" w:rsidP="00AD03AF">
            <w:pPr>
              <w:spacing w:after="0" w:line="240" w:lineRule="auto"/>
              <w:rPr>
                <w:rFonts w:eastAsia="Times New Roman" w:cs="Times New Roman"/>
                <w:b/>
                <w:sz w:val="26"/>
                <w:szCs w:val="26"/>
              </w:rPr>
            </w:pPr>
            <w:r w:rsidRPr="00AD03AF">
              <w:rPr>
                <w:rFonts w:eastAsia="Times New Roman" w:cs="Times New Roman"/>
                <w:b/>
                <w:sz w:val="26"/>
                <w:szCs w:val="26"/>
              </w:rPr>
              <w:t>CỘNG HOÀ XÃ HỘI CHỦ NGHĨA VIỆT NAM</w:t>
            </w:r>
          </w:p>
          <w:p w14:paraId="08AE70EE" w14:textId="77777777" w:rsidR="00AD03AF" w:rsidRPr="00AD03AF" w:rsidRDefault="00AD03AF" w:rsidP="00AD03AF">
            <w:pPr>
              <w:spacing w:after="0" w:line="240" w:lineRule="auto"/>
              <w:jc w:val="center"/>
              <w:rPr>
                <w:rFonts w:eastAsia="Times New Roman" w:cs="Times New Roman"/>
                <w:b/>
                <w:szCs w:val="28"/>
              </w:rPr>
            </w:pPr>
            <w:r w:rsidRPr="00AD03AF">
              <w:rPr>
                <w:rFonts w:eastAsia="Times New Roman" w:cs="Times New Roman" w:hint="eastAsia"/>
                <w:b/>
                <w:szCs w:val="28"/>
              </w:rPr>
              <w:t>Đ</w:t>
            </w:r>
            <w:r w:rsidRPr="00AD03AF">
              <w:rPr>
                <w:rFonts w:eastAsia="Times New Roman" w:cs="Times New Roman"/>
                <w:b/>
                <w:szCs w:val="28"/>
              </w:rPr>
              <w:t>ộc lập - Tự do - Hạnh phúc</w:t>
            </w:r>
          </w:p>
          <w:p w14:paraId="272EFF7A" w14:textId="77777777" w:rsidR="00AD03AF" w:rsidRPr="00AD03AF" w:rsidRDefault="00AD03AF" w:rsidP="00AD03AF">
            <w:pPr>
              <w:spacing w:before="120" w:after="0" w:line="240" w:lineRule="auto"/>
              <w:jc w:val="center"/>
              <w:rPr>
                <w:rFonts w:eastAsia="Times New Roman" w:cs="Times New Roman"/>
                <w:szCs w:val="28"/>
              </w:rPr>
            </w:pPr>
            <w:r>
              <w:rPr>
                <w:rFonts w:eastAsia="Times New Roman" w:cs="Times New Roman" w:hint="eastAsia"/>
                <w:b/>
                <w:noProof/>
                <w:szCs w:val="28"/>
              </w:rPr>
              <mc:AlternateContent>
                <mc:Choice Requires="wps">
                  <w:drawing>
                    <wp:anchor distT="0" distB="0" distL="114300" distR="114300" simplePos="0" relativeHeight="251660288" behindDoc="0" locked="0" layoutInCell="1" allowOverlap="1" wp14:anchorId="7F3D02AE" wp14:editId="629CDA73">
                      <wp:simplePos x="0" y="0"/>
                      <wp:positionH relativeFrom="column">
                        <wp:posOffset>622300</wp:posOffset>
                      </wp:positionH>
                      <wp:positionV relativeFrom="paragraph">
                        <wp:posOffset>0</wp:posOffset>
                      </wp:positionV>
                      <wp:extent cx="2214245" cy="0"/>
                      <wp:effectExtent l="5080" t="9525" r="9525" b="95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4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C0D5D7B"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0" to="223.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"/>
                  </w:pict>
                </mc:Fallback>
              </mc:AlternateContent>
            </w:r>
            <w:r w:rsidRPr="00AD03AF">
              <w:rPr>
                <w:rFonts w:eastAsia="Times New Roman" w:cs="Times New Roman"/>
                <w:i/>
                <w:szCs w:val="26"/>
              </w:rPr>
              <w:t xml:space="preserve">Lạng Sơn, ngày     </w:t>
            </w:r>
            <w:r w:rsidR="00E54F2A">
              <w:rPr>
                <w:rFonts w:eastAsia="Times New Roman" w:cs="Times New Roman"/>
                <w:i/>
                <w:szCs w:val="26"/>
              </w:rPr>
              <w:t xml:space="preserve">  </w:t>
            </w:r>
            <w:r w:rsidRPr="00AD03AF">
              <w:rPr>
                <w:rFonts w:eastAsia="Times New Roman" w:cs="Times New Roman"/>
                <w:i/>
                <w:szCs w:val="26"/>
              </w:rPr>
              <w:t xml:space="preserve">  tháng 8  năm 2024</w:t>
            </w:r>
          </w:p>
        </w:tc>
      </w:tr>
      <w:tr w:rsidR="00AD03AF" w:rsidRPr="00AD03AF" w14:paraId="4317E16B" w14:textId="77777777" w:rsidTr="004401A1">
        <w:trPr>
          <w:trHeight w:val="270"/>
          <w:jc w:val="center"/>
        </w:trPr>
        <w:tc>
          <w:tcPr>
            <w:tcW w:w="3926" w:type="dxa"/>
          </w:tcPr>
          <w:p w14:paraId="3BA2E6C6" w14:textId="77777777" w:rsidR="00AD03AF" w:rsidRDefault="00AD03AF" w:rsidP="00AD03AF">
            <w:pPr>
              <w:widowControl w:val="0"/>
              <w:spacing w:after="0" w:line="240" w:lineRule="auto"/>
              <w:ind w:left="-108" w:right="-108"/>
              <w:jc w:val="center"/>
              <w:rPr>
                <w:rFonts w:eastAsia="Times New Roman" w:cs="Times New Roman"/>
                <w:sz w:val="26"/>
                <w:szCs w:val="26"/>
                <w:lang w:eastAsia="x-none"/>
              </w:rPr>
            </w:pPr>
            <w:r w:rsidRPr="00AD03AF">
              <w:rPr>
                <w:rFonts w:eastAsia="Times New Roman" w:cs="Times New Roman"/>
                <w:sz w:val="26"/>
                <w:szCs w:val="26"/>
                <w:lang w:val="x-none" w:eastAsia="x-none"/>
              </w:rPr>
              <w:t>Số:</w:t>
            </w:r>
            <w:r w:rsidRPr="00AD03AF">
              <w:rPr>
                <w:rFonts w:eastAsia="Times New Roman" w:cs="Times New Roman"/>
                <w:sz w:val="26"/>
                <w:szCs w:val="26"/>
                <w:lang w:eastAsia="x-none"/>
              </w:rPr>
              <w:t xml:space="preserve">      </w:t>
            </w:r>
            <w:r w:rsidR="00E54F2A">
              <w:rPr>
                <w:rFonts w:eastAsia="Times New Roman" w:cs="Times New Roman"/>
                <w:sz w:val="26"/>
                <w:szCs w:val="26"/>
                <w:lang w:eastAsia="x-none"/>
              </w:rPr>
              <w:t xml:space="preserve">       </w:t>
            </w:r>
            <w:r w:rsidRPr="00AD03AF">
              <w:rPr>
                <w:rFonts w:eastAsia="Times New Roman" w:cs="Times New Roman"/>
                <w:sz w:val="26"/>
                <w:szCs w:val="26"/>
                <w:lang w:val="x-none" w:eastAsia="x-none"/>
              </w:rPr>
              <w:t xml:space="preserve">  /</w:t>
            </w:r>
            <w:r w:rsidRPr="00AD03AF">
              <w:rPr>
                <w:rFonts w:eastAsia="Times New Roman" w:cs="Times New Roman"/>
                <w:sz w:val="26"/>
                <w:szCs w:val="26"/>
                <w:lang w:eastAsia="x-none"/>
              </w:rPr>
              <w:t>BC-SNN</w:t>
            </w:r>
          </w:p>
          <w:p w14:paraId="4A0AD96A" w14:textId="68B77B31" w:rsidR="00B5721B" w:rsidRPr="00AD03AF" w:rsidRDefault="00B5721B" w:rsidP="00AD03AF">
            <w:pPr>
              <w:widowControl w:val="0"/>
              <w:spacing w:after="0" w:line="240" w:lineRule="auto"/>
              <w:ind w:left="-108" w:right="-108"/>
              <w:jc w:val="center"/>
              <w:rPr>
                <w:rFonts w:eastAsia="Times New Roman" w:cs="Times New Roman"/>
                <w:spacing w:val="-4"/>
                <w:sz w:val="26"/>
                <w:szCs w:val="26"/>
              </w:rPr>
            </w:pPr>
          </w:p>
        </w:tc>
        <w:tc>
          <w:tcPr>
            <w:tcW w:w="5690" w:type="dxa"/>
          </w:tcPr>
          <w:p w14:paraId="1D438A28" w14:textId="77777777" w:rsidR="00AD03AF" w:rsidRPr="00AD03AF" w:rsidRDefault="00AD03AF" w:rsidP="00AD03AF">
            <w:pPr>
              <w:spacing w:before="30" w:after="30" w:line="240" w:lineRule="auto"/>
              <w:jc w:val="both"/>
              <w:rPr>
                <w:rFonts w:eastAsia="Times New Roman" w:cs="Times New Roman"/>
                <w:szCs w:val="28"/>
              </w:rPr>
            </w:pPr>
          </w:p>
        </w:tc>
      </w:tr>
    </w:tbl>
    <w:p w14:paraId="062FAB41" w14:textId="77777777" w:rsidR="00AD03AF" w:rsidRDefault="00AD03AF" w:rsidP="00AD03AF">
      <w:pPr>
        <w:spacing w:after="0" w:line="240" w:lineRule="auto"/>
        <w:jc w:val="center"/>
        <w:rPr>
          <w:b/>
        </w:rPr>
      </w:pPr>
    </w:p>
    <w:p w14:paraId="6DC986DF" w14:textId="77777777" w:rsidR="00AD03AF" w:rsidRPr="00AD03AF" w:rsidRDefault="00AD03AF" w:rsidP="00AD03AF">
      <w:pPr>
        <w:spacing w:after="0" w:line="240" w:lineRule="auto"/>
        <w:jc w:val="center"/>
        <w:rPr>
          <w:b/>
        </w:rPr>
      </w:pPr>
      <w:r w:rsidRPr="00AD03AF">
        <w:rPr>
          <w:b/>
        </w:rPr>
        <w:t>B</w:t>
      </w:r>
      <w:r>
        <w:rPr>
          <w:b/>
        </w:rPr>
        <w:t>ÁO CÁO</w:t>
      </w:r>
    </w:p>
    <w:p w14:paraId="34FC5AFB" w14:textId="73EB52FD" w:rsidR="00AD03AF" w:rsidRDefault="00AD03AF" w:rsidP="00AD03AF">
      <w:pPr>
        <w:spacing w:after="0" w:line="240" w:lineRule="auto"/>
        <w:jc w:val="center"/>
        <w:rPr>
          <w:b/>
        </w:rPr>
      </w:pPr>
      <w:bookmarkStart w:id="0" w:name="_GoBack"/>
      <w:r w:rsidRPr="00AD03AF">
        <w:rPr>
          <w:b/>
        </w:rPr>
        <w:t xml:space="preserve">Đề xuất phương </w:t>
      </w:r>
      <w:proofErr w:type="gramStart"/>
      <w:r w:rsidRPr="00AD03AF">
        <w:rPr>
          <w:b/>
        </w:rPr>
        <w:t>án</w:t>
      </w:r>
      <w:proofErr w:type="gramEnd"/>
      <w:r w:rsidRPr="00AD03AF">
        <w:rPr>
          <w:b/>
        </w:rPr>
        <w:t xml:space="preserve"> xây dựng đơn giá </w:t>
      </w:r>
      <w:r w:rsidR="00E74104">
        <w:rPr>
          <w:b/>
        </w:rPr>
        <w:t xml:space="preserve">bồi thường, hỗ trợ thiệt hại về </w:t>
      </w:r>
      <w:r w:rsidRPr="00AD03AF">
        <w:rPr>
          <w:b/>
        </w:rPr>
        <w:t>cây trồng, vật nuôi khi Nhà nước thu hồi đất trên địa bàn tỉnh Lạng Sơn</w:t>
      </w:r>
    </w:p>
    <w:bookmarkEnd w:id="0"/>
    <w:p w14:paraId="503B21FB" w14:textId="77777777" w:rsidR="006D421F" w:rsidRDefault="006D421F" w:rsidP="006D421F">
      <w:r w:rsidRPr="006D421F">
        <w:rPr>
          <w:noProof/>
          <w:highlight w:val="black"/>
        </w:rPr>
        <mc:AlternateContent>
          <mc:Choice Requires="wps">
            <w:drawing>
              <wp:anchor distT="0" distB="0" distL="114300" distR="114300" simplePos="0" relativeHeight="251661312" behindDoc="0" locked="0" layoutInCell="1" allowOverlap="1" wp14:anchorId="367556C1" wp14:editId="4E8DEFF2">
                <wp:simplePos x="0" y="0"/>
                <wp:positionH relativeFrom="column">
                  <wp:posOffset>2121231</wp:posOffset>
                </wp:positionH>
                <wp:positionV relativeFrom="paragraph">
                  <wp:posOffset>20955</wp:posOffset>
                </wp:positionV>
                <wp:extent cx="1741336" cy="0"/>
                <wp:effectExtent l="0" t="0" r="11430" b="19050"/>
                <wp:wrapNone/>
                <wp:docPr id="3" name="Straight Connector 3"/>
                <wp:cNvGraphicFramePr/>
                <a:graphic xmlns:a="http://schemas.openxmlformats.org/drawingml/2006/main">
                  <a:graphicData uri="http://schemas.microsoft.com/office/word/2010/wordprocessingShape">
                    <wps:wsp>
                      <wps:cNvCnPr/>
                      <wps:spPr>
                        <a:xfrm>
                          <a:off x="0" y="0"/>
                          <a:ext cx="1741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0B31A240"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7.05pt,1.65pt" to="304.1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" strokecolor="black [3040]"/>
            </w:pict>
          </mc:Fallback>
        </mc:AlternateContent>
      </w:r>
      <w:r>
        <w:tab/>
      </w:r>
      <w:r w:rsidR="00EE5ECE">
        <w:t xml:space="preserve"> </w:t>
      </w:r>
    </w:p>
    <w:p w14:paraId="07936903" w14:textId="77777777" w:rsidR="006D421F" w:rsidRDefault="006D421F" w:rsidP="00D006BE">
      <w:pPr>
        <w:spacing w:before="120" w:after="120" w:line="240" w:lineRule="auto"/>
        <w:jc w:val="both"/>
        <w:rPr>
          <w:b/>
        </w:rPr>
      </w:pPr>
      <w:r>
        <w:rPr>
          <w:b/>
        </w:rPr>
        <w:tab/>
        <w:t xml:space="preserve">I. Một số điểm mới về quy định bồi thường, hỗ trợ đối với cây trồng, vật nuôi quy định tại Luật Đất </w:t>
      </w:r>
      <w:proofErr w:type="gramStart"/>
      <w:r>
        <w:rPr>
          <w:b/>
        </w:rPr>
        <w:t>đai</w:t>
      </w:r>
      <w:proofErr w:type="gramEnd"/>
      <w:r>
        <w:rPr>
          <w:b/>
        </w:rPr>
        <w:t xml:space="preserve"> năm 2024 so với luật Đất đai năm 2013</w:t>
      </w:r>
    </w:p>
    <w:p w14:paraId="3D304EDD" w14:textId="77777777" w:rsidR="006D421F" w:rsidRPr="00A43BA1" w:rsidRDefault="006D421F" w:rsidP="00D006BE">
      <w:pPr>
        <w:spacing w:before="120" w:after="120" w:line="240" w:lineRule="auto"/>
        <w:jc w:val="both"/>
      </w:pPr>
      <w:r>
        <w:rPr>
          <w:b/>
        </w:rPr>
        <w:tab/>
      </w:r>
      <w:r w:rsidRPr="00805E5D">
        <w:t xml:space="preserve"> Quy định </w:t>
      </w:r>
      <w:r w:rsidR="00805E5D">
        <w:t xml:space="preserve">về đơn giá </w:t>
      </w:r>
      <w:r w:rsidRPr="00A43BA1">
        <w:t xml:space="preserve">bồi thường, hỗ trợ đối với cây trồng, vật nuôi </w:t>
      </w:r>
      <w:r w:rsidR="00D23162" w:rsidRPr="00A43BA1">
        <w:t xml:space="preserve">khi nhà nước thu hồi đất </w:t>
      </w:r>
      <w:r w:rsidRPr="00A43BA1">
        <w:t xml:space="preserve">quy định tại </w:t>
      </w:r>
      <w:r w:rsidR="00FC68E5" w:rsidRPr="00A43BA1">
        <w:t xml:space="preserve">điều 103, </w:t>
      </w:r>
      <w:r w:rsidRPr="00A43BA1">
        <w:t>Luật Đất đai năm 2024</w:t>
      </w:r>
      <w:r w:rsidR="00FC68E5" w:rsidRPr="00A43BA1">
        <w:t xml:space="preserve"> kế thừa trên các quy định tại điều 90 luật đất đai năm 2013, giữ nguyên quy định về (1) Cách tính mức bồi thường đối với cây trồng hàng năm, (2) Cách tính mức bồi thường cây lâu năm theo giá trị thực tế của vườn cây, (3) Quy định bồi thường thiệt hại đối với vật nuôi là thủy sản. Bên cạnh đó, Luật Đất đai năm 2024 </w:t>
      </w:r>
      <w:r w:rsidRPr="00A43BA1">
        <w:t xml:space="preserve">có một số nội dung </w:t>
      </w:r>
      <w:r w:rsidR="00FC68E5" w:rsidRPr="00A43BA1">
        <w:t xml:space="preserve">được </w:t>
      </w:r>
      <w:r w:rsidRPr="00A43BA1">
        <w:t xml:space="preserve">điều chỉnh, bổ sung mới so với quy định tại </w:t>
      </w:r>
      <w:r w:rsidR="00D23162" w:rsidRPr="00A43BA1">
        <w:t>Luật Đất đai năm 2013, cụ thể như sau:</w:t>
      </w:r>
    </w:p>
    <w:p w14:paraId="014E45A9" w14:textId="77777777" w:rsidR="00DE66FE" w:rsidRPr="00A43BA1" w:rsidRDefault="00D86D18" w:rsidP="00D006BE">
      <w:pPr>
        <w:spacing w:before="120" w:after="120" w:line="240" w:lineRule="auto"/>
        <w:jc w:val="both"/>
        <w:textAlignment w:val="baseline"/>
      </w:pPr>
      <w:r w:rsidRPr="00A43BA1">
        <w:tab/>
        <w:t>(1)</w:t>
      </w:r>
      <w:r w:rsidR="00DE66FE" w:rsidRPr="00A43BA1">
        <w:t xml:space="preserve"> Sửa đổi cách tính bồi thường đối với </w:t>
      </w:r>
      <w:r w:rsidR="00DE66FE" w:rsidRPr="00A43BA1">
        <w:rPr>
          <w:b/>
        </w:rPr>
        <w:t xml:space="preserve">cây trồng lâu năm cho </w:t>
      </w:r>
      <w:proofErr w:type="gramStart"/>
      <w:r w:rsidR="00DE66FE" w:rsidRPr="00A43BA1">
        <w:rPr>
          <w:b/>
        </w:rPr>
        <w:t>thu</w:t>
      </w:r>
      <w:proofErr w:type="gramEnd"/>
      <w:r w:rsidR="00DE66FE" w:rsidRPr="00A43BA1">
        <w:rPr>
          <w:b/>
        </w:rPr>
        <w:t xml:space="preserve"> hoạch nhiều lần</w:t>
      </w:r>
      <w:r w:rsidR="00DE66FE" w:rsidRPr="00A43BA1">
        <w:t xml:space="preserve"> tại khoản 2, điều 103, luật đất đai 2024, cụ thể:</w:t>
      </w:r>
    </w:p>
    <w:p w14:paraId="32D321E9" w14:textId="77777777" w:rsidR="00D86D18" w:rsidRPr="00A43BA1" w:rsidRDefault="00DE66FE" w:rsidP="00D006BE">
      <w:pPr>
        <w:spacing w:before="120" w:after="120" w:line="240" w:lineRule="auto"/>
        <w:jc w:val="both"/>
        <w:textAlignment w:val="baseline"/>
        <w:rPr>
          <w:i/>
          <w:szCs w:val="28"/>
        </w:rPr>
      </w:pPr>
      <w:r w:rsidRPr="00A43BA1">
        <w:tab/>
        <w:t>“</w:t>
      </w:r>
      <w:r w:rsidRPr="00A43BA1">
        <w:rPr>
          <w:rFonts w:eastAsia="Times New Roman" w:cs="Times New Roman"/>
          <w:i/>
          <w:szCs w:val="28"/>
        </w:rPr>
        <w:t xml:space="preserve">Đối với </w:t>
      </w:r>
      <w:r w:rsidRPr="00A43BA1">
        <w:rPr>
          <w:rFonts w:eastAsia="Times New Roman" w:cs="Times New Roman"/>
          <w:b/>
          <w:i/>
          <w:szCs w:val="28"/>
        </w:rPr>
        <w:t>cây lâu năm</w:t>
      </w:r>
      <w:r w:rsidRPr="00A43BA1">
        <w:rPr>
          <w:rFonts w:eastAsia="Times New Roman" w:cs="Times New Roman"/>
          <w:i/>
          <w:szCs w:val="28"/>
        </w:rPr>
        <w:t xml:space="preserve"> là loại cho </w:t>
      </w:r>
      <w:r w:rsidRPr="00A43BA1">
        <w:rPr>
          <w:rFonts w:eastAsia="Times New Roman" w:cs="Times New Roman"/>
          <w:b/>
          <w:i/>
          <w:szCs w:val="28"/>
        </w:rPr>
        <w:t>thu hoạch nhiều lần</w:t>
      </w:r>
      <w:r w:rsidRPr="00A43BA1">
        <w:rPr>
          <w:rFonts w:eastAsia="Times New Roman" w:cs="Times New Roman"/>
          <w:i/>
          <w:szCs w:val="28"/>
        </w:rPr>
        <w:t xml:space="preserve"> mà đang trong thời kỳ thu hoạch thì mức bồi thường được tính bằng </w:t>
      </w:r>
      <w:r w:rsidRPr="00A43BA1">
        <w:rPr>
          <w:rFonts w:eastAsia="Times New Roman" w:cs="Times New Roman"/>
          <w:b/>
          <w:i/>
          <w:szCs w:val="28"/>
        </w:rPr>
        <w:t>sản lượng vườn cây còn chưa thu hoạch tương ứng với số năm còn lại trong chu kỳ thu hoạch</w:t>
      </w:r>
      <w:r w:rsidRPr="00A43BA1">
        <w:rPr>
          <w:rFonts w:eastAsia="Times New Roman" w:cs="Times New Roman"/>
          <w:i/>
          <w:szCs w:val="28"/>
        </w:rPr>
        <w:t xml:space="preserve"> và đơn giá bồi thường”</w:t>
      </w:r>
    </w:p>
    <w:p w14:paraId="68C8C65A" w14:textId="77777777" w:rsidR="00DE66FE" w:rsidRPr="00A43BA1" w:rsidRDefault="00EE5ECE" w:rsidP="00D006BE">
      <w:pPr>
        <w:tabs>
          <w:tab w:val="center" w:pos="4536"/>
          <w:tab w:val="left" w:pos="7706"/>
        </w:tabs>
        <w:spacing w:before="120" w:after="120" w:line="240" w:lineRule="auto"/>
        <w:ind w:firstLine="851"/>
        <w:jc w:val="both"/>
        <w:rPr>
          <w:rFonts w:eastAsia="Times New Roman" w:cs="Times New Roman"/>
          <w:i/>
          <w:szCs w:val="28"/>
          <w:lang w:val="nl-NL"/>
        </w:rPr>
      </w:pPr>
      <w:r w:rsidRPr="00A43BA1">
        <w:rPr>
          <w:rFonts w:eastAsia="Times New Roman" w:cs="Times New Roman"/>
          <w:szCs w:val="28"/>
        </w:rPr>
        <w:t>Như vậ</w:t>
      </w:r>
      <w:r w:rsidR="00DE66FE" w:rsidRPr="00A43BA1">
        <w:rPr>
          <w:rFonts w:eastAsia="Times New Roman" w:cs="Times New Roman"/>
          <w:szCs w:val="28"/>
        </w:rPr>
        <w:t xml:space="preserve">y, cây trồng lâu năm cho thu hoạch nhiều lần thay vì tính bằng </w:t>
      </w:r>
      <w:r w:rsidR="00DE66FE" w:rsidRPr="00A43BA1">
        <w:rPr>
          <w:rFonts w:eastAsia="Times New Roman" w:cs="Times New Roman"/>
          <w:b/>
          <w:i/>
          <w:szCs w:val="28"/>
        </w:rPr>
        <w:t>giá trị hiện có của vườn cây theo giá tại địa phương</w:t>
      </w:r>
      <w:r w:rsidR="00DE66FE" w:rsidRPr="00A43BA1">
        <w:rPr>
          <w:rFonts w:eastAsia="Times New Roman" w:cs="Times New Roman"/>
          <w:b/>
          <w:szCs w:val="28"/>
        </w:rPr>
        <w:t xml:space="preserve"> (theo luật đất đai năm 2013) </w:t>
      </w:r>
      <w:r w:rsidR="00DE66FE" w:rsidRPr="00A43BA1">
        <w:rPr>
          <w:rFonts w:eastAsia="Times New Roman" w:cs="Times New Roman"/>
          <w:szCs w:val="28"/>
        </w:rPr>
        <w:t>nay được</w:t>
      </w:r>
      <w:r w:rsidR="00DE66FE" w:rsidRPr="00A43BA1">
        <w:rPr>
          <w:rFonts w:eastAsia="Times New Roman" w:cs="Times New Roman"/>
          <w:b/>
          <w:szCs w:val="28"/>
        </w:rPr>
        <w:t xml:space="preserve"> </w:t>
      </w:r>
      <w:r w:rsidR="00DE66FE" w:rsidRPr="00A43BA1">
        <w:rPr>
          <w:rFonts w:eastAsia="Times New Roman" w:cs="Times New Roman"/>
          <w:szCs w:val="28"/>
        </w:rPr>
        <w:t>sửa đổi thành</w:t>
      </w:r>
      <w:r w:rsidR="00DE66FE" w:rsidRPr="00A43BA1">
        <w:rPr>
          <w:rFonts w:eastAsia="Times New Roman" w:cs="Times New Roman"/>
          <w:sz w:val="24"/>
          <w:szCs w:val="24"/>
          <w:lang w:val="nl-NL"/>
        </w:rPr>
        <w:t xml:space="preserve"> </w:t>
      </w:r>
      <w:r w:rsidR="00DE66FE" w:rsidRPr="00A43BA1">
        <w:rPr>
          <w:rFonts w:eastAsia="Times New Roman" w:cs="Times New Roman"/>
          <w:b/>
          <w:i/>
          <w:szCs w:val="28"/>
          <w:lang w:val="nl-NL"/>
        </w:rPr>
        <w:t>sản lượng vườn cây còn chưa thu hoạch tương ứng với số năm còn lại trong chu kỳ thu hoạch</w:t>
      </w:r>
      <w:r w:rsidR="00DE66FE" w:rsidRPr="00A43BA1">
        <w:rPr>
          <w:rFonts w:eastAsia="Times New Roman" w:cs="Times New Roman"/>
          <w:i/>
          <w:szCs w:val="28"/>
          <w:lang w:val="nl-NL"/>
        </w:rPr>
        <w:t xml:space="preserve"> </w:t>
      </w:r>
      <w:r w:rsidR="00DE66FE" w:rsidRPr="00A43BA1">
        <w:rPr>
          <w:rFonts w:eastAsia="Times New Roman" w:cs="Times New Roman"/>
          <w:b/>
          <w:i/>
          <w:szCs w:val="28"/>
          <w:lang w:val="nl-NL"/>
        </w:rPr>
        <w:t>và đơn giá bồi thường</w:t>
      </w:r>
      <w:r w:rsidR="00DE66FE" w:rsidRPr="00A43BA1">
        <w:rPr>
          <w:rFonts w:eastAsia="Times New Roman" w:cs="Times New Roman"/>
          <w:i/>
          <w:szCs w:val="28"/>
          <w:lang w:val="nl-NL"/>
        </w:rPr>
        <w:t>;</w:t>
      </w:r>
    </w:p>
    <w:p w14:paraId="796E66D0" w14:textId="77777777" w:rsidR="00905BD1" w:rsidRPr="00A43BA1" w:rsidRDefault="00DE66FE" w:rsidP="00D006BE">
      <w:pPr>
        <w:tabs>
          <w:tab w:val="center" w:pos="4536"/>
          <w:tab w:val="left" w:pos="7706"/>
        </w:tabs>
        <w:spacing w:before="120" w:after="120" w:line="240" w:lineRule="auto"/>
        <w:ind w:firstLine="851"/>
        <w:jc w:val="both"/>
        <w:rPr>
          <w:rFonts w:eastAsia="Times New Roman" w:cs="Times New Roman"/>
          <w:szCs w:val="28"/>
          <w:lang w:val="nl-NL"/>
        </w:rPr>
      </w:pPr>
      <w:r w:rsidRPr="00A43BA1">
        <w:rPr>
          <w:rFonts w:eastAsia="Times New Roman" w:cs="Times New Roman"/>
          <w:szCs w:val="28"/>
          <w:lang w:val="nl-NL"/>
        </w:rPr>
        <w:t xml:space="preserve">(2) </w:t>
      </w:r>
      <w:r w:rsidR="00905BD1" w:rsidRPr="00A43BA1">
        <w:rPr>
          <w:rFonts w:eastAsia="Times New Roman" w:cs="Times New Roman"/>
          <w:szCs w:val="28"/>
          <w:lang w:val="nl-NL"/>
        </w:rPr>
        <w:t>Bổ sung:</w:t>
      </w:r>
    </w:p>
    <w:p w14:paraId="1B6B2251" w14:textId="23FC1BB6" w:rsidR="00905BD1" w:rsidRPr="00A43BA1" w:rsidRDefault="00905BD1" w:rsidP="00D006BE">
      <w:pPr>
        <w:tabs>
          <w:tab w:val="center" w:pos="4536"/>
          <w:tab w:val="left" w:pos="7706"/>
        </w:tabs>
        <w:spacing w:before="120" w:after="120" w:line="240" w:lineRule="auto"/>
        <w:ind w:firstLine="851"/>
        <w:jc w:val="both"/>
        <w:rPr>
          <w:rFonts w:eastAsia="Times New Roman" w:cs="Times New Roman"/>
          <w:szCs w:val="28"/>
          <w:lang w:val="nl-NL"/>
        </w:rPr>
      </w:pPr>
      <w:r w:rsidRPr="00A43BA1">
        <w:rPr>
          <w:rFonts w:eastAsia="Times New Roman" w:cs="Times New Roman"/>
          <w:szCs w:val="28"/>
          <w:lang w:val="nl-NL"/>
        </w:rPr>
        <w:t xml:space="preserve">+ Bồi thường </w:t>
      </w:r>
      <w:r w:rsidRPr="00A43BA1">
        <w:rPr>
          <w:rFonts w:eastAsia="Times New Roman" w:cs="Times New Roman"/>
          <w:b/>
          <w:szCs w:val="28"/>
          <w:lang w:val="nl-NL"/>
        </w:rPr>
        <w:t>vật nuôi khác mà không thể di chuyển</w:t>
      </w:r>
      <w:r w:rsidRPr="00A43BA1">
        <w:rPr>
          <w:rFonts w:eastAsia="Times New Roman" w:cs="Times New Roman"/>
          <w:sz w:val="24"/>
          <w:szCs w:val="24"/>
          <w:lang w:val="nl-NL"/>
        </w:rPr>
        <w:t xml:space="preserve"> </w:t>
      </w:r>
      <w:r w:rsidRPr="00A43BA1">
        <w:rPr>
          <w:rFonts w:eastAsia="Times New Roman" w:cs="Times New Roman"/>
          <w:szCs w:val="28"/>
          <w:lang w:val="nl-NL"/>
        </w:rPr>
        <w:t>thì được bồi thường thiệt hại thực tế (tại khoản 4, điều 103)</w:t>
      </w:r>
      <w:r w:rsidR="000C2134">
        <w:rPr>
          <w:rFonts w:eastAsia="Times New Roman" w:cs="Times New Roman"/>
          <w:szCs w:val="28"/>
          <w:lang w:val="nl-NL"/>
        </w:rPr>
        <w:t>.</w:t>
      </w:r>
    </w:p>
    <w:p w14:paraId="78102E80" w14:textId="77777777" w:rsidR="00905BD1" w:rsidRPr="00A43BA1" w:rsidRDefault="00905BD1" w:rsidP="00D006BE">
      <w:pPr>
        <w:tabs>
          <w:tab w:val="center" w:pos="4536"/>
          <w:tab w:val="left" w:pos="7706"/>
        </w:tabs>
        <w:spacing w:before="120" w:after="120" w:line="240" w:lineRule="auto"/>
        <w:ind w:firstLine="851"/>
        <w:jc w:val="both"/>
        <w:rPr>
          <w:rFonts w:eastAsia="Times New Roman" w:cs="Times New Roman"/>
          <w:szCs w:val="28"/>
          <w:lang w:val="nl-NL"/>
        </w:rPr>
      </w:pPr>
      <w:r w:rsidRPr="00A43BA1">
        <w:rPr>
          <w:rFonts w:eastAsia="Times New Roman" w:cs="Times New Roman"/>
          <w:szCs w:val="28"/>
          <w:lang w:val="nl-NL"/>
        </w:rPr>
        <w:t xml:space="preserve">+ Bổ sung nội dung Ủy ban nhân dân cấp tỉnh ban hành đơn giá bồi thường thiệt hại về cây trồng, vật nuôi </w:t>
      </w:r>
      <w:r w:rsidRPr="00A43BA1">
        <w:rPr>
          <w:rFonts w:eastAsia="Times New Roman" w:cs="Times New Roman"/>
          <w:b/>
          <w:szCs w:val="28"/>
          <w:lang w:val="nl-NL"/>
        </w:rPr>
        <w:t xml:space="preserve">theo quy trình sản xuất do Bộ Nông nghiệp và Phát triển nông thôn hoặc do địa phương ban hành </w:t>
      </w:r>
      <w:r w:rsidRPr="00A43BA1">
        <w:rPr>
          <w:rFonts w:eastAsia="Times New Roman" w:cs="Times New Roman"/>
          <w:szCs w:val="28"/>
          <w:lang w:val="nl-NL"/>
        </w:rPr>
        <w:t>theo quy định của pháp luật; (tại khoản 6, điều 103)</w:t>
      </w:r>
    </w:p>
    <w:p w14:paraId="1FD4E3BB" w14:textId="77777777" w:rsidR="00905BD1" w:rsidRPr="00A43BA1" w:rsidRDefault="00905BD1" w:rsidP="00D006BE">
      <w:pPr>
        <w:tabs>
          <w:tab w:val="center" w:pos="4536"/>
          <w:tab w:val="left" w:pos="7706"/>
        </w:tabs>
        <w:spacing w:before="120" w:after="120" w:line="240" w:lineRule="auto"/>
        <w:ind w:firstLine="851"/>
        <w:jc w:val="both"/>
        <w:rPr>
          <w:rFonts w:eastAsia="Times New Roman" w:cs="Times New Roman"/>
          <w:szCs w:val="28"/>
          <w:lang w:val="nl-NL"/>
        </w:rPr>
      </w:pPr>
      <w:r w:rsidRPr="00A43BA1">
        <w:rPr>
          <w:rFonts w:eastAsia="Times New Roman" w:cs="Times New Roman"/>
          <w:szCs w:val="28"/>
          <w:lang w:val="nl-NL"/>
        </w:rPr>
        <w:t>+ Bổ sung quy định: “</w:t>
      </w:r>
      <w:r w:rsidRPr="00A43BA1">
        <w:rPr>
          <w:rFonts w:eastAsia="Times New Roman" w:cs="Times New Roman"/>
          <w:i/>
          <w:szCs w:val="28"/>
          <w:lang w:val="nl-NL"/>
        </w:rPr>
        <w:t>Chủ sở hữu cây trồng, vật nuôi quy định tại các khoản 1, 2, 3 và 4 Điều này được tự thu hồi cây trồng, vật nuôi trước khi bàn giao lại đất cho Nhà nước;</w:t>
      </w:r>
      <w:r w:rsidR="00FC68E5" w:rsidRPr="00A43BA1">
        <w:rPr>
          <w:rFonts w:eastAsia="Times New Roman" w:cs="Times New Roman"/>
          <w:szCs w:val="28"/>
          <w:lang w:val="nl-NL"/>
        </w:rPr>
        <w:t>”</w:t>
      </w:r>
      <w:r w:rsidRPr="00A43BA1">
        <w:rPr>
          <w:rFonts w:eastAsia="Times New Roman" w:cs="Times New Roman"/>
          <w:szCs w:val="28"/>
          <w:lang w:val="nl-NL"/>
        </w:rPr>
        <w:t xml:space="preserve"> ((tại khoản 6, điều 103)</w:t>
      </w:r>
    </w:p>
    <w:p w14:paraId="453140E5" w14:textId="77777777" w:rsidR="00905BD1" w:rsidRPr="00A43BA1" w:rsidRDefault="00905BD1" w:rsidP="00D006BE">
      <w:pPr>
        <w:tabs>
          <w:tab w:val="center" w:pos="4536"/>
          <w:tab w:val="left" w:pos="7706"/>
        </w:tabs>
        <w:spacing w:before="120" w:after="120" w:line="240" w:lineRule="auto"/>
        <w:ind w:firstLine="851"/>
        <w:jc w:val="both"/>
        <w:rPr>
          <w:rFonts w:eastAsia="Times New Roman" w:cs="Times New Roman"/>
          <w:szCs w:val="28"/>
          <w:lang w:val="nl-NL"/>
        </w:rPr>
      </w:pPr>
      <w:r w:rsidRPr="00A43BA1">
        <w:rPr>
          <w:rFonts w:eastAsia="Times New Roman" w:cs="Times New Roman"/>
          <w:b/>
          <w:szCs w:val="28"/>
          <w:lang w:val="nl-NL"/>
        </w:rPr>
        <w:t>(3)</w:t>
      </w:r>
      <w:r w:rsidRPr="00A43BA1">
        <w:rPr>
          <w:rFonts w:eastAsia="Times New Roman" w:cs="Times New Roman"/>
          <w:szCs w:val="28"/>
          <w:lang w:val="nl-NL"/>
        </w:rPr>
        <w:t xml:space="preserve"> Bổ sung hỗ trợ di dời vật nuôi </w:t>
      </w:r>
      <w:r w:rsidRPr="00A43BA1">
        <w:rPr>
          <w:rFonts w:eastAsia="Times New Roman" w:cs="Times New Roman"/>
          <w:b/>
          <w:i/>
          <w:szCs w:val="28"/>
          <w:lang w:val="nl-NL"/>
        </w:rPr>
        <w:t xml:space="preserve">(quy định tại Điểm C Khoản 1 Điều 108 Luật Đất đai năm 2024 - </w:t>
      </w:r>
      <w:r w:rsidRPr="00A43BA1">
        <w:rPr>
          <w:rFonts w:eastAsia="Times New Roman" w:cs="Times New Roman"/>
          <w:szCs w:val="28"/>
          <w:lang w:val="nl-NL"/>
        </w:rPr>
        <w:t xml:space="preserve">về nội dung này theo Khoản 1 Điều 21 Nghị định số 88/2024/NĐ-CP ngày 15/7/2024 của Chính phủ quy định về bồi thường, hỗ trợ, tái </w:t>
      </w:r>
      <w:r w:rsidRPr="00A43BA1">
        <w:rPr>
          <w:rFonts w:eastAsia="Times New Roman" w:cs="Times New Roman"/>
          <w:szCs w:val="28"/>
          <w:lang w:val="nl-NL"/>
        </w:rPr>
        <w:lastRenderedPageBreak/>
        <w:t xml:space="preserve">định cư khi Nhà nước thu hồi đất, </w:t>
      </w:r>
      <w:r w:rsidRPr="00A43BA1">
        <w:rPr>
          <w:rFonts w:eastAsia="Times New Roman" w:cs="Times New Roman"/>
          <w:i/>
          <w:szCs w:val="28"/>
          <w:u w:val="single"/>
          <w:lang w:val="nl-NL"/>
        </w:rPr>
        <w:t xml:space="preserve">giao Ủy ban nhân dân cấp tỉnh căn cứ tình hình thực tế tại địa phương </w:t>
      </w:r>
      <w:r w:rsidRPr="00A43BA1">
        <w:rPr>
          <w:rFonts w:eastAsia="Times New Roman" w:cs="Times New Roman"/>
          <w:b/>
          <w:i/>
          <w:szCs w:val="28"/>
          <w:u w:val="single"/>
          <w:lang w:val="nl-NL"/>
        </w:rPr>
        <w:t>quy định các trường hợp, biện pháp, mức hỗ trợ di dời</w:t>
      </w:r>
      <w:r w:rsidRPr="00A43BA1">
        <w:rPr>
          <w:rFonts w:eastAsia="Times New Roman" w:cs="Times New Roman"/>
          <w:i/>
          <w:szCs w:val="28"/>
          <w:u w:val="single"/>
          <w:lang w:val="nl-NL"/>
        </w:rPr>
        <w:t xml:space="preserve"> đối với từng loại vật nuôi khi Nhà nước thu hồi đất để hỗ trợ cho chủ sở hữu vật nuôi khi phải di dời</w:t>
      </w:r>
      <w:r w:rsidRPr="00A43BA1">
        <w:rPr>
          <w:rFonts w:eastAsia="Times New Roman" w:cs="Times New Roman"/>
          <w:szCs w:val="28"/>
          <w:lang w:val="nl-NL"/>
        </w:rPr>
        <w:t>).</w:t>
      </w:r>
    </w:p>
    <w:p w14:paraId="0D93615E" w14:textId="77777777" w:rsidR="00905BD1" w:rsidRPr="00A43BA1" w:rsidRDefault="00905BD1" w:rsidP="00D006BE">
      <w:pPr>
        <w:tabs>
          <w:tab w:val="center" w:pos="4536"/>
          <w:tab w:val="left" w:pos="7706"/>
        </w:tabs>
        <w:spacing w:before="120" w:after="120" w:line="240" w:lineRule="auto"/>
        <w:ind w:firstLine="851"/>
        <w:jc w:val="both"/>
        <w:rPr>
          <w:rFonts w:eastAsia="Times New Roman" w:cs="Times New Roman"/>
          <w:b/>
          <w:szCs w:val="28"/>
          <w:lang w:val="nl-NL"/>
        </w:rPr>
      </w:pPr>
      <w:r w:rsidRPr="00A43BA1">
        <w:rPr>
          <w:rFonts w:eastAsia="Times New Roman" w:cs="Times New Roman"/>
          <w:b/>
          <w:szCs w:val="28"/>
          <w:lang w:val="nl-NL"/>
        </w:rPr>
        <w:t>II. Một số thuận lợi, khó khăn trong xây dựng quy định</w:t>
      </w:r>
      <w:r w:rsidR="006441DF" w:rsidRPr="00A43BA1">
        <w:rPr>
          <w:b/>
          <w:lang w:val="nl-NL"/>
        </w:rPr>
        <w:t xml:space="preserve"> bồi thường, hỗ trợ đối với cây trồng, vật nuôi theo quy định tại Luật Đất đai năm 2024</w:t>
      </w:r>
      <w:r w:rsidRPr="00A43BA1">
        <w:rPr>
          <w:rFonts w:eastAsia="Times New Roman" w:cs="Times New Roman"/>
          <w:b/>
          <w:szCs w:val="28"/>
          <w:lang w:val="nl-NL"/>
        </w:rPr>
        <w:t>.</w:t>
      </w:r>
    </w:p>
    <w:p w14:paraId="6A0B1442" w14:textId="77777777" w:rsidR="006441DF" w:rsidRPr="00A43BA1" w:rsidRDefault="00905BD1" w:rsidP="00D006BE">
      <w:pPr>
        <w:tabs>
          <w:tab w:val="center" w:pos="4536"/>
          <w:tab w:val="left" w:pos="7706"/>
        </w:tabs>
        <w:spacing w:before="120" w:after="120" w:line="240" w:lineRule="auto"/>
        <w:ind w:firstLine="851"/>
        <w:jc w:val="both"/>
        <w:rPr>
          <w:rFonts w:eastAsia="Times New Roman" w:cs="Times New Roman"/>
          <w:b/>
          <w:szCs w:val="28"/>
          <w:lang w:val="nl-NL"/>
        </w:rPr>
      </w:pPr>
      <w:r w:rsidRPr="00A43BA1">
        <w:rPr>
          <w:rFonts w:eastAsia="Times New Roman" w:cs="Times New Roman"/>
          <w:b/>
          <w:szCs w:val="28"/>
          <w:lang w:val="nl-NL"/>
        </w:rPr>
        <w:t xml:space="preserve">1. Thuận lợi: </w:t>
      </w:r>
    </w:p>
    <w:p w14:paraId="46152242" w14:textId="77777777" w:rsidR="006441DF" w:rsidRPr="00A43BA1" w:rsidRDefault="006441DF" w:rsidP="00D006BE">
      <w:pPr>
        <w:tabs>
          <w:tab w:val="center" w:pos="4536"/>
          <w:tab w:val="left" w:pos="7706"/>
        </w:tabs>
        <w:spacing w:before="120" w:after="120" w:line="240" w:lineRule="auto"/>
        <w:ind w:firstLine="851"/>
        <w:jc w:val="both"/>
        <w:rPr>
          <w:rFonts w:eastAsia="Times New Roman" w:cs="Times New Roman"/>
          <w:szCs w:val="28"/>
          <w:lang w:val="nl-NL"/>
        </w:rPr>
      </w:pPr>
      <w:r w:rsidRPr="00A43BA1">
        <w:rPr>
          <w:rFonts w:eastAsia="Times New Roman" w:cs="Times New Roman"/>
          <w:b/>
          <w:szCs w:val="28"/>
          <w:lang w:val="nl-NL"/>
        </w:rPr>
        <w:t xml:space="preserve">- </w:t>
      </w:r>
      <w:r w:rsidRPr="00A43BA1">
        <w:rPr>
          <w:rFonts w:eastAsia="Times New Roman" w:cs="Times New Roman"/>
          <w:szCs w:val="28"/>
          <w:lang w:val="nl-NL"/>
        </w:rPr>
        <w:t>B</w:t>
      </w:r>
      <w:r w:rsidR="00410A0E" w:rsidRPr="00A43BA1">
        <w:rPr>
          <w:rFonts w:eastAsia="Times New Roman" w:cs="Times New Roman"/>
          <w:szCs w:val="28"/>
          <w:lang w:val="nl-NL"/>
        </w:rPr>
        <w:t>ổ sung quy định</w:t>
      </w:r>
      <w:r w:rsidR="00410A0E" w:rsidRPr="00A43BA1">
        <w:rPr>
          <w:rFonts w:eastAsia="Times New Roman" w:cs="Times New Roman"/>
          <w:b/>
          <w:szCs w:val="28"/>
          <w:lang w:val="nl-NL"/>
        </w:rPr>
        <w:t xml:space="preserve"> </w:t>
      </w:r>
      <w:r w:rsidR="00410A0E" w:rsidRPr="00A43BA1">
        <w:rPr>
          <w:rFonts w:eastAsia="Times New Roman" w:cs="Times New Roman"/>
          <w:szCs w:val="28"/>
          <w:lang w:val="nl-NL"/>
        </w:rPr>
        <w:t>trách nhiệm của UBND tỉnh trong quy định đơn giá bồi thường đối với cây trồng, đảm bảo quy định về điều khoản căn cứ xây dựng văn bản quy phạm pháp luật.</w:t>
      </w:r>
    </w:p>
    <w:p w14:paraId="33D0289A" w14:textId="77777777" w:rsidR="00905BD1" w:rsidRPr="00A43BA1" w:rsidRDefault="006441DF" w:rsidP="00D006BE">
      <w:pPr>
        <w:tabs>
          <w:tab w:val="center" w:pos="4536"/>
          <w:tab w:val="left" w:pos="7706"/>
        </w:tabs>
        <w:spacing w:before="120" w:after="120" w:line="240" w:lineRule="auto"/>
        <w:ind w:firstLine="851"/>
        <w:jc w:val="both"/>
        <w:rPr>
          <w:rFonts w:eastAsia="Times New Roman" w:cs="Times New Roman"/>
          <w:szCs w:val="28"/>
          <w:lang w:val="nl-NL"/>
        </w:rPr>
      </w:pPr>
      <w:r w:rsidRPr="00A43BA1">
        <w:rPr>
          <w:rFonts w:eastAsia="Times New Roman" w:cs="Times New Roman"/>
          <w:b/>
          <w:szCs w:val="28"/>
          <w:lang w:val="nl-NL"/>
        </w:rPr>
        <w:t xml:space="preserve">- </w:t>
      </w:r>
      <w:r w:rsidRPr="00A43BA1">
        <w:rPr>
          <w:rFonts w:eastAsia="Times New Roman" w:cs="Times New Roman"/>
          <w:szCs w:val="28"/>
          <w:lang w:val="nl-NL"/>
        </w:rPr>
        <w:t>B</w:t>
      </w:r>
      <w:r w:rsidR="00905BD1" w:rsidRPr="00A43BA1">
        <w:rPr>
          <w:rFonts w:eastAsia="Times New Roman" w:cs="Times New Roman"/>
          <w:szCs w:val="28"/>
          <w:lang w:val="nl-NL"/>
        </w:rPr>
        <w:t>ổ sung quy định xây dựng đơn giá trên cơ sở theo quy trình sản xuất do cơ quan có thẩm quyền ban hành (Bộ Nông nghiệp và PTNT, Tỉnh); từ đó làm căn cứ xây dựng đơn giá bồi thường đối với cây trồng, vật nuôi tránh thắc mắc, khiếu nại của người dân khi thực hiện không đúng quy trình kỹ thuật do cơ quan nhà nước ban hành.</w:t>
      </w:r>
    </w:p>
    <w:p w14:paraId="53B261A1" w14:textId="77777777" w:rsidR="00905BD1" w:rsidRPr="00A43BA1" w:rsidRDefault="00905BD1" w:rsidP="00D006BE">
      <w:pPr>
        <w:tabs>
          <w:tab w:val="center" w:pos="4536"/>
          <w:tab w:val="left" w:pos="7706"/>
        </w:tabs>
        <w:spacing w:before="120" w:after="120" w:line="240" w:lineRule="auto"/>
        <w:ind w:firstLine="851"/>
        <w:jc w:val="both"/>
        <w:rPr>
          <w:rFonts w:eastAsia="Times New Roman" w:cs="Times New Roman"/>
          <w:b/>
          <w:szCs w:val="28"/>
          <w:lang w:val="nl-NL"/>
        </w:rPr>
      </w:pPr>
      <w:r w:rsidRPr="00A43BA1">
        <w:rPr>
          <w:rFonts w:eastAsia="Times New Roman" w:cs="Times New Roman"/>
          <w:b/>
          <w:szCs w:val="28"/>
          <w:lang w:val="nl-NL"/>
        </w:rPr>
        <w:t xml:space="preserve">2. Khó khăn, vướng mắc: </w:t>
      </w:r>
    </w:p>
    <w:p w14:paraId="7D58347A" w14:textId="77777777" w:rsidR="00905BD1" w:rsidRPr="00A43BA1" w:rsidRDefault="00905BD1" w:rsidP="00D006BE">
      <w:pPr>
        <w:tabs>
          <w:tab w:val="center" w:pos="4536"/>
          <w:tab w:val="left" w:pos="7706"/>
        </w:tabs>
        <w:spacing w:before="120" w:after="120" w:line="240" w:lineRule="auto"/>
        <w:ind w:firstLine="851"/>
        <w:jc w:val="both"/>
        <w:rPr>
          <w:rFonts w:eastAsia="Times New Roman" w:cs="Times New Roman"/>
          <w:bCs/>
          <w:szCs w:val="28"/>
          <w:lang w:val="nl-NL"/>
        </w:rPr>
      </w:pPr>
      <w:r w:rsidRPr="00A43BA1">
        <w:rPr>
          <w:rFonts w:eastAsia="Times New Roman" w:cs="Times New Roman"/>
          <w:szCs w:val="28"/>
          <w:lang w:val="nl-NL"/>
        </w:rPr>
        <w:t>Quy định về</w:t>
      </w:r>
      <w:r w:rsidRPr="00A43BA1">
        <w:rPr>
          <w:rFonts w:eastAsia="Times New Roman" w:cs="Times New Roman"/>
          <w:b/>
          <w:szCs w:val="28"/>
          <w:lang w:val="nl-NL"/>
        </w:rPr>
        <w:t xml:space="preserve"> </w:t>
      </w:r>
      <w:r w:rsidRPr="00A43BA1">
        <w:rPr>
          <w:rFonts w:eastAsia="Times New Roman" w:cs="Times New Roman"/>
          <w:bCs/>
          <w:szCs w:val="28"/>
          <w:lang w:val="nl-NL"/>
        </w:rPr>
        <w:t>bồi thường, hỗ trợ đối với cây trồng, vật nuôi theo Luật Đất đai năm 2024 có một số khái niệm, nội dung chưa rõ ràng, thiếu cơ sở pháp lý để triển khai thực hiện; rất dễ gây hiểu lầm, trục lợi chính sách và làm tăng chi phí bồi thường GPMB; trong đó có một số vướng mắc chính, cụ thể như sau:</w:t>
      </w:r>
    </w:p>
    <w:p w14:paraId="3BE2281A" w14:textId="77777777" w:rsidR="00C40566" w:rsidRPr="00A43BA1" w:rsidRDefault="00905BD1" w:rsidP="00D006BE">
      <w:pPr>
        <w:spacing w:before="120" w:after="120" w:line="240" w:lineRule="auto"/>
        <w:ind w:right="3" w:firstLine="720"/>
        <w:jc w:val="both"/>
        <w:rPr>
          <w:rFonts w:eastAsia="Times New Roman" w:cs="Times New Roman"/>
          <w:lang w:val="nl-NL"/>
        </w:rPr>
      </w:pPr>
      <w:r w:rsidRPr="00A43BA1">
        <w:rPr>
          <w:rFonts w:eastAsia="Times New Roman" w:cs="Times New Roman"/>
          <w:b/>
          <w:i/>
          <w:szCs w:val="28"/>
          <w:lang w:val="nl-NL"/>
        </w:rPr>
        <w:t xml:space="preserve">- </w:t>
      </w:r>
      <w:r w:rsidR="00C40566" w:rsidRPr="00A43BA1">
        <w:rPr>
          <w:rFonts w:eastAsia="Times New Roman" w:cs="Times New Roman"/>
          <w:lang w:val="vi-VN"/>
        </w:rPr>
        <w:t>Mức</w:t>
      </w:r>
      <w:r w:rsidR="00C40566" w:rsidRPr="00A43BA1">
        <w:rPr>
          <w:rFonts w:eastAsia="Times New Roman" w:cs="Times New Roman"/>
          <w:spacing w:val="-1"/>
          <w:lang w:val="vi-VN"/>
        </w:rPr>
        <w:t xml:space="preserve"> </w:t>
      </w:r>
      <w:r w:rsidR="00C40566" w:rsidRPr="00A43BA1">
        <w:rPr>
          <w:rFonts w:eastAsia="Times New Roman" w:cs="Times New Roman"/>
          <w:lang w:val="vi-VN"/>
        </w:rPr>
        <w:t>bồi thường thiệt</w:t>
      </w:r>
      <w:r w:rsidR="00C40566" w:rsidRPr="00A43BA1">
        <w:rPr>
          <w:rFonts w:eastAsia="Times New Roman" w:cs="Times New Roman"/>
          <w:spacing w:val="-1"/>
          <w:lang w:val="vi-VN"/>
        </w:rPr>
        <w:t xml:space="preserve"> </w:t>
      </w:r>
      <w:r w:rsidR="00C40566" w:rsidRPr="00A43BA1">
        <w:rPr>
          <w:rFonts w:eastAsia="Times New Roman" w:cs="Times New Roman"/>
          <w:lang w:val="vi-VN"/>
        </w:rPr>
        <w:t>hại đối với cây</w:t>
      </w:r>
      <w:r w:rsidR="00C40566" w:rsidRPr="00A43BA1">
        <w:rPr>
          <w:rFonts w:eastAsia="Times New Roman" w:cs="Times New Roman"/>
          <w:spacing w:val="-3"/>
          <w:lang w:val="vi-VN"/>
        </w:rPr>
        <w:t xml:space="preserve"> </w:t>
      </w:r>
      <w:r w:rsidR="00C40566" w:rsidRPr="00A43BA1">
        <w:rPr>
          <w:rFonts w:eastAsia="Times New Roman" w:cs="Times New Roman"/>
          <w:lang w:val="vi-VN"/>
        </w:rPr>
        <w:t>lâu</w:t>
      </w:r>
      <w:r w:rsidR="00C40566" w:rsidRPr="00A43BA1">
        <w:rPr>
          <w:rFonts w:eastAsia="Times New Roman" w:cs="Times New Roman"/>
          <w:spacing w:val="-1"/>
          <w:lang w:val="vi-VN"/>
        </w:rPr>
        <w:t xml:space="preserve"> </w:t>
      </w:r>
      <w:r w:rsidR="00C40566" w:rsidRPr="00A43BA1">
        <w:rPr>
          <w:rFonts w:eastAsia="Times New Roman" w:cs="Times New Roman"/>
          <w:lang w:val="vi-VN"/>
        </w:rPr>
        <w:t>năm</w:t>
      </w:r>
      <w:r w:rsidR="00C40566" w:rsidRPr="00A43BA1">
        <w:rPr>
          <w:rFonts w:eastAsia="Times New Roman" w:cs="Times New Roman"/>
          <w:spacing w:val="-5"/>
          <w:lang w:val="vi-VN"/>
        </w:rPr>
        <w:t xml:space="preserve"> </w:t>
      </w:r>
      <w:r w:rsidR="00C40566" w:rsidRPr="00A43BA1">
        <w:rPr>
          <w:rFonts w:eastAsia="Times New Roman" w:cs="Times New Roman"/>
          <w:lang w:val="vi-VN"/>
        </w:rPr>
        <w:t xml:space="preserve">tại khoản 2 Điều 103 </w:t>
      </w:r>
      <w:bookmarkStart w:id="1" w:name="_Hlk169307619"/>
      <w:r w:rsidR="00C40566" w:rsidRPr="00A43BA1">
        <w:rPr>
          <w:rFonts w:eastAsia="Times New Roman" w:cs="Times New Roman"/>
          <w:lang w:val="vi-VN"/>
        </w:rPr>
        <w:t xml:space="preserve">Luật Đất đai </w:t>
      </w:r>
      <w:r w:rsidR="00C40566" w:rsidRPr="00A43BA1">
        <w:rPr>
          <w:rFonts w:eastAsia="Times New Roman" w:cs="Times New Roman"/>
          <w:lang w:val="nl-NL"/>
        </w:rPr>
        <w:t xml:space="preserve">năm </w:t>
      </w:r>
      <w:r w:rsidR="00C40566" w:rsidRPr="00A43BA1">
        <w:rPr>
          <w:rFonts w:eastAsia="Times New Roman" w:cs="Times New Roman"/>
          <w:lang w:val="vi-VN"/>
        </w:rPr>
        <w:t>2024 quy định</w:t>
      </w:r>
      <w:r w:rsidR="00C40566" w:rsidRPr="00A43BA1">
        <w:rPr>
          <w:rFonts w:eastAsia="Times New Roman" w:cs="Times New Roman"/>
          <w:lang w:val="nl-NL"/>
        </w:rPr>
        <w:t xml:space="preserve">: </w:t>
      </w:r>
      <w:bookmarkEnd w:id="1"/>
      <w:r w:rsidR="00C40566" w:rsidRPr="00A43BA1">
        <w:rPr>
          <w:rFonts w:eastAsia="Times New Roman" w:cs="Times New Roman"/>
          <w:i/>
          <w:lang w:val="vi-VN"/>
        </w:rPr>
        <w:t>“</w:t>
      </w:r>
      <w:bookmarkStart w:id="2" w:name="_Hlk169308533"/>
      <w:r w:rsidR="00C40566" w:rsidRPr="00A43BA1">
        <w:rPr>
          <w:rFonts w:eastAsia="Times New Roman" w:cs="Times New Roman"/>
          <w:i/>
          <w:lang w:val="vi-VN"/>
        </w:rPr>
        <w:t xml:space="preserve">Đối với cây lâu năm là loại cho thu hoạch nhiều lần </w:t>
      </w:r>
      <w:bookmarkEnd w:id="2"/>
      <w:r w:rsidR="00C40566" w:rsidRPr="00A43BA1">
        <w:rPr>
          <w:rFonts w:eastAsia="Times New Roman" w:cs="Times New Roman"/>
          <w:i/>
          <w:lang w:val="vi-VN"/>
        </w:rPr>
        <w:t xml:space="preserve">mà đang trong thời kỳ thu hoạch thì mức bồi thường được tính bằng </w:t>
      </w:r>
      <w:r w:rsidR="00C40566" w:rsidRPr="00A43BA1">
        <w:rPr>
          <w:rFonts w:eastAsia="Times New Roman" w:cs="Times New Roman"/>
          <w:b/>
          <w:i/>
          <w:lang w:val="vi-VN"/>
        </w:rPr>
        <w:t xml:space="preserve">sản lượng vườn cây còn chưa thu hoạch tương ứng với số năm còn lại trong chu kỳ thu hoạch </w:t>
      </w:r>
      <w:r w:rsidR="00C40566" w:rsidRPr="00A43BA1">
        <w:rPr>
          <w:rFonts w:eastAsia="Times New Roman" w:cs="Times New Roman"/>
          <w:i/>
          <w:lang w:val="vi-VN"/>
        </w:rPr>
        <w:t>và đơn giá bồi thường”</w:t>
      </w:r>
      <w:r w:rsidR="00C40566" w:rsidRPr="00A43BA1">
        <w:rPr>
          <w:rFonts w:eastAsia="Times New Roman" w:cs="Times New Roman"/>
          <w:lang w:val="nl-NL"/>
        </w:rPr>
        <w:t>.</w:t>
      </w:r>
    </w:p>
    <w:p w14:paraId="6E2949FB" w14:textId="77777777" w:rsidR="00C40566" w:rsidRPr="00A43BA1" w:rsidRDefault="00C40566" w:rsidP="00D006BE">
      <w:pPr>
        <w:spacing w:before="120" w:after="120" w:line="240" w:lineRule="auto"/>
        <w:ind w:right="3" w:firstLine="720"/>
        <w:jc w:val="both"/>
        <w:rPr>
          <w:rFonts w:eastAsia="Times New Roman" w:cs="Times New Roman"/>
          <w:i/>
          <w:iCs/>
          <w:szCs w:val="28"/>
          <w:shd w:val="clear" w:color="auto" w:fill="FFFFFF"/>
          <w:lang w:val="nl-NL"/>
        </w:rPr>
      </w:pPr>
      <w:r w:rsidRPr="00A43BA1">
        <w:rPr>
          <w:rFonts w:eastAsia="Times New Roman" w:cs="Times New Roman"/>
          <w:lang w:val="nl-NL"/>
        </w:rPr>
        <w:t xml:space="preserve">Khoản 6 Điều 103 </w:t>
      </w:r>
      <w:r w:rsidRPr="00A43BA1">
        <w:rPr>
          <w:rFonts w:eastAsia="Times New Roman" w:cs="Times New Roman"/>
          <w:lang w:val="vi-VN"/>
        </w:rPr>
        <w:t xml:space="preserve">Luật Đất đai </w:t>
      </w:r>
      <w:r w:rsidRPr="00A43BA1">
        <w:rPr>
          <w:rFonts w:eastAsia="Times New Roman" w:cs="Times New Roman"/>
          <w:lang w:val="nl-NL"/>
        </w:rPr>
        <w:t xml:space="preserve">năm </w:t>
      </w:r>
      <w:r w:rsidRPr="00A43BA1">
        <w:rPr>
          <w:rFonts w:eastAsia="Times New Roman" w:cs="Times New Roman"/>
          <w:lang w:val="vi-VN"/>
        </w:rPr>
        <w:t>2024 quy định</w:t>
      </w:r>
      <w:r w:rsidRPr="00A43BA1">
        <w:rPr>
          <w:rFonts w:eastAsia="Times New Roman" w:cs="Times New Roman"/>
          <w:lang w:val="nl-NL"/>
        </w:rPr>
        <w:t xml:space="preserve">: </w:t>
      </w:r>
      <w:r w:rsidRPr="00A43BA1">
        <w:rPr>
          <w:rFonts w:eastAsia="Times New Roman" w:cs="Times New Roman"/>
          <w:i/>
          <w:iCs/>
          <w:szCs w:val="28"/>
          <w:lang w:val="nl-NL"/>
        </w:rPr>
        <w:t>“</w:t>
      </w:r>
      <w:r w:rsidRPr="00A43BA1">
        <w:rPr>
          <w:rFonts w:eastAsia="Times New Roman" w:cs="Times New Roman"/>
          <w:i/>
          <w:iCs/>
          <w:szCs w:val="28"/>
          <w:shd w:val="clear" w:color="auto" w:fill="FFFFFF"/>
          <w:lang w:val="vi-VN"/>
        </w:rPr>
        <w:t>Ủy ban nhân dân cấp tỉnh ban hành đơn giá bồi thường thiệt hại về</w:t>
      </w:r>
      <w:r w:rsidRPr="00A43BA1">
        <w:rPr>
          <w:rFonts w:eastAsia="Times New Roman" w:cs="Times New Roman"/>
          <w:i/>
          <w:iCs/>
          <w:szCs w:val="28"/>
          <w:shd w:val="clear" w:color="auto" w:fill="FFFFFF"/>
          <w:lang w:val="nl-NL"/>
        </w:rPr>
        <w:t xml:space="preserve"> </w:t>
      </w:r>
      <w:r w:rsidRPr="00A43BA1">
        <w:rPr>
          <w:rFonts w:eastAsia="Times New Roman" w:cs="Times New Roman"/>
          <w:i/>
          <w:iCs/>
          <w:szCs w:val="28"/>
          <w:shd w:val="clear" w:color="auto" w:fill="FFFFFF"/>
          <w:lang w:val="vi-VN"/>
        </w:rPr>
        <w:t>cây trồng,</w:t>
      </w:r>
      <w:r w:rsidRPr="00A43BA1">
        <w:rPr>
          <w:rFonts w:eastAsia="Times New Roman" w:cs="Times New Roman"/>
          <w:i/>
          <w:iCs/>
          <w:szCs w:val="28"/>
          <w:shd w:val="clear" w:color="auto" w:fill="FFFFFF"/>
          <w:lang w:val="nl-NL"/>
        </w:rPr>
        <w:t xml:space="preserve"> </w:t>
      </w:r>
      <w:r w:rsidRPr="00A43BA1">
        <w:rPr>
          <w:rFonts w:eastAsia="Times New Roman" w:cs="Times New Roman"/>
          <w:i/>
          <w:iCs/>
          <w:szCs w:val="28"/>
          <w:shd w:val="clear" w:color="auto" w:fill="FFFFFF"/>
          <w:lang w:val="vi-VN"/>
        </w:rPr>
        <w:t xml:space="preserve">vật nuôi theo </w:t>
      </w:r>
      <w:r w:rsidRPr="00A43BA1">
        <w:rPr>
          <w:rFonts w:eastAsia="Times New Roman" w:cs="Times New Roman"/>
          <w:b/>
          <w:bCs/>
          <w:i/>
          <w:iCs/>
          <w:szCs w:val="28"/>
          <w:shd w:val="clear" w:color="auto" w:fill="FFFFFF"/>
          <w:lang w:val="vi-VN"/>
        </w:rPr>
        <w:t xml:space="preserve">quy trình </w:t>
      </w:r>
      <w:r w:rsidRPr="00A43BA1">
        <w:rPr>
          <w:rFonts w:eastAsia="Times New Roman" w:cs="Times New Roman"/>
          <w:b/>
          <w:bCs/>
          <w:i/>
          <w:iCs/>
          <w:szCs w:val="28"/>
          <w:shd w:val="clear" w:color="auto" w:fill="FFFFFF"/>
          <w:lang w:val="nl-NL"/>
        </w:rPr>
        <w:t>s</w:t>
      </w:r>
      <w:r w:rsidRPr="00A43BA1">
        <w:rPr>
          <w:rFonts w:eastAsia="Times New Roman" w:cs="Times New Roman"/>
          <w:b/>
          <w:bCs/>
          <w:i/>
          <w:iCs/>
          <w:szCs w:val="28"/>
          <w:shd w:val="clear" w:color="auto" w:fill="FFFFFF"/>
          <w:lang w:val="vi-VN"/>
        </w:rPr>
        <w:t>ản xuất do Bộ</w:t>
      </w:r>
      <w:r w:rsidRPr="00A43BA1">
        <w:rPr>
          <w:rFonts w:eastAsia="Times New Roman" w:cs="Times New Roman"/>
          <w:b/>
          <w:bCs/>
          <w:i/>
          <w:iCs/>
          <w:szCs w:val="28"/>
          <w:shd w:val="clear" w:color="auto" w:fill="FFFFFF"/>
          <w:lang w:val="nl-NL"/>
        </w:rPr>
        <w:t xml:space="preserve"> </w:t>
      </w:r>
      <w:r w:rsidRPr="00A43BA1">
        <w:rPr>
          <w:rFonts w:eastAsia="Times New Roman" w:cs="Times New Roman"/>
          <w:b/>
          <w:bCs/>
          <w:i/>
          <w:iCs/>
          <w:szCs w:val="28"/>
          <w:shd w:val="clear" w:color="auto" w:fill="FFFFFF"/>
          <w:lang w:val="vi-VN"/>
        </w:rPr>
        <w:t>Nông nghiệp và Phát triển nông thôn hoặc do địa phương ban hành</w:t>
      </w:r>
      <w:r w:rsidRPr="00A43BA1">
        <w:rPr>
          <w:rFonts w:eastAsia="Times New Roman" w:cs="Times New Roman"/>
          <w:i/>
          <w:iCs/>
          <w:szCs w:val="28"/>
          <w:shd w:val="clear" w:color="auto" w:fill="FFFFFF"/>
          <w:lang w:val="vi-VN"/>
        </w:rPr>
        <w:t xml:space="preserve"> theo quy định của pháp luật</w:t>
      </w:r>
      <w:r w:rsidRPr="00A43BA1">
        <w:rPr>
          <w:rFonts w:eastAsia="Times New Roman" w:cs="Times New Roman"/>
          <w:i/>
          <w:iCs/>
          <w:szCs w:val="28"/>
          <w:shd w:val="clear" w:color="auto" w:fill="FFFFFF"/>
          <w:lang w:val="nl-NL"/>
        </w:rPr>
        <w:t>”.</w:t>
      </w:r>
    </w:p>
    <w:p w14:paraId="41080889" w14:textId="77777777" w:rsidR="009329CA" w:rsidRPr="00A43BA1" w:rsidRDefault="009329CA" w:rsidP="00D006BE">
      <w:pPr>
        <w:widowControl w:val="0"/>
        <w:autoSpaceDE w:val="0"/>
        <w:autoSpaceDN w:val="0"/>
        <w:spacing w:before="120" w:after="120" w:line="240" w:lineRule="auto"/>
        <w:ind w:right="3" w:firstLine="719"/>
        <w:jc w:val="both"/>
        <w:rPr>
          <w:rFonts w:eastAsia="Times New Roman"/>
          <w:b/>
          <w:szCs w:val="28"/>
          <w:lang w:val="nl-NL"/>
        </w:rPr>
      </w:pPr>
      <w:r w:rsidRPr="00A43BA1">
        <w:rPr>
          <w:rFonts w:eastAsia="Times New Roman"/>
          <w:szCs w:val="28"/>
          <w:lang w:val="nl-NL"/>
        </w:rPr>
        <w:t xml:space="preserve">Với quy định như trên, việc xây dựng đơn giá đối với cây lâu năm cho thu hoạch nhiều lần gặp nhiều khó khăn do hiện nay các tài liệu quy trình sản xuất do Bộ Nông nghiệp và Phát triển nông thôn ban hành không có quy định về số năm trong chu kỳ thu hoạch của từng cây là bao nhiêu năm, do đó </w:t>
      </w:r>
      <w:r w:rsidRPr="00A43BA1">
        <w:rPr>
          <w:rFonts w:eastAsia="Times New Roman"/>
          <w:szCs w:val="28"/>
          <w:lang w:val="vi-VN"/>
        </w:rPr>
        <w:t xml:space="preserve">việc xác định được </w:t>
      </w:r>
      <w:r w:rsidRPr="00A43BA1">
        <w:rPr>
          <w:rFonts w:eastAsia="Times New Roman"/>
          <w:b/>
          <w:szCs w:val="28"/>
          <w:lang w:val="vi-VN"/>
        </w:rPr>
        <w:t>“số năm còn lại trong chu kỳ thu hoạch”</w:t>
      </w:r>
      <w:r w:rsidRPr="00A43BA1">
        <w:rPr>
          <w:rFonts w:eastAsia="Times New Roman"/>
          <w:szCs w:val="28"/>
          <w:lang w:val="nl-NL"/>
        </w:rPr>
        <w:t xml:space="preserve">là khó khăn và không có căn cứ, đơn vị làm công tác giải phóng mặt bằng khi thực hiện </w:t>
      </w:r>
      <w:r w:rsidRPr="00A43BA1">
        <w:rPr>
          <w:rFonts w:eastAsia="Times New Roman"/>
          <w:szCs w:val="28"/>
          <w:shd w:val="clear" w:color="auto" w:fill="FFFFFF"/>
          <w:lang w:val="nl-NL"/>
        </w:rPr>
        <w:t xml:space="preserve">kiểm đếm khó xác định thời gian thực tế cây đã cho thu hoạch và số năm còn lại, rất </w:t>
      </w:r>
      <w:r w:rsidRPr="00A43BA1">
        <w:rPr>
          <w:rFonts w:eastAsia="Times New Roman"/>
          <w:szCs w:val="28"/>
          <w:lang w:val="nl-NL"/>
        </w:rPr>
        <w:t>dễ gây ra việc trục lợi chính sách, khiếu nại giữa các hộ dân</w:t>
      </w:r>
      <w:r w:rsidRPr="00A43BA1">
        <w:rPr>
          <w:rFonts w:eastAsia="Times New Roman"/>
          <w:b/>
          <w:szCs w:val="28"/>
          <w:lang w:val="nl-NL"/>
        </w:rPr>
        <w:t>.</w:t>
      </w:r>
    </w:p>
    <w:p w14:paraId="6C3C4E67" w14:textId="77777777" w:rsidR="009329CA" w:rsidRPr="00A43BA1" w:rsidRDefault="009329CA" w:rsidP="00D006BE">
      <w:pPr>
        <w:tabs>
          <w:tab w:val="left" w:pos="851"/>
          <w:tab w:val="center" w:pos="4536"/>
        </w:tabs>
        <w:spacing w:before="120" w:after="120" w:line="240" w:lineRule="auto"/>
        <w:jc w:val="both"/>
        <w:rPr>
          <w:szCs w:val="28"/>
        </w:rPr>
      </w:pPr>
      <w:r w:rsidRPr="00A43BA1">
        <w:rPr>
          <w:rFonts w:eastAsia="Times New Roman"/>
          <w:szCs w:val="28"/>
          <w:lang w:val="nl-NL"/>
        </w:rPr>
        <w:tab/>
        <w:t>Đồng thời với quy định trên</w:t>
      </w:r>
      <w:r w:rsidRPr="00A43BA1">
        <w:rPr>
          <w:bCs/>
          <w:i/>
          <w:szCs w:val="28"/>
          <w:lang w:val="nl-NL"/>
        </w:rPr>
        <w:t xml:space="preserve"> việc đền bù sản lượng chưa thu hoạch</w:t>
      </w:r>
      <w:r w:rsidRPr="00A43BA1">
        <w:rPr>
          <w:bCs/>
          <w:szCs w:val="28"/>
          <w:lang w:val="nl-NL"/>
        </w:rPr>
        <w:t xml:space="preserve"> sẽ làm tăng chi phí đền bù </w:t>
      </w:r>
      <w:r w:rsidRPr="00A43BA1">
        <w:rPr>
          <w:b/>
          <w:bCs/>
          <w:szCs w:val="28"/>
          <w:lang w:val="nl-NL"/>
        </w:rPr>
        <w:t>lên nhiều lần</w:t>
      </w:r>
      <w:r w:rsidRPr="00A43BA1">
        <w:rPr>
          <w:bCs/>
          <w:szCs w:val="28"/>
          <w:lang w:val="nl-NL"/>
        </w:rPr>
        <w:t xml:space="preserve"> so với quy định hiện tại, đặc biệt đối với một số loại cây trồng lâu năm trên địa bàn tỉnh có thời gian thu hoạch dài như cây Hồng có thể trên 70 năm, cây Hồi có thể trên 80 năm. </w:t>
      </w:r>
      <w:r w:rsidRPr="00A43BA1">
        <w:rPr>
          <w:szCs w:val="28"/>
        </w:rPr>
        <w:t>Ví dụ như:</w:t>
      </w:r>
    </w:p>
    <w:tbl>
      <w:tblPr>
        <w:tblW w:w="10350" w:type="dxa"/>
        <w:tblInd w:w="-459" w:type="dxa"/>
        <w:tblLayout w:type="fixed"/>
        <w:tblLook w:val="04A0" w:firstRow="1" w:lastRow="0" w:firstColumn="1" w:lastColumn="0" w:noHBand="0" w:noVBand="1"/>
      </w:tblPr>
      <w:tblGrid>
        <w:gridCol w:w="426"/>
        <w:gridCol w:w="994"/>
        <w:gridCol w:w="850"/>
        <w:gridCol w:w="849"/>
        <w:gridCol w:w="850"/>
        <w:gridCol w:w="710"/>
        <w:gridCol w:w="851"/>
        <w:gridCol w:w="993"/>
        <w:gridCol w:w="993"/>
        <w:gridCol w:w="1133"/>
        <w:gridCol w:w="1701"/>
      </w:tblGrid>
      <w:tr w:rsidR="00A43BA1" w:rsidRPr="00A43BA1" w14:paraId="7E4DE3F9" w14:textId="77777777" w:rsidTr="00B733D3">
        <w:trPr>
          <w:trHeight w:val="1270"/>
        </w:trPr>
        <w:tc>
          <w:tcPr>
            <w:tcW w:w="426" w:type="dxa"/>
            <w:tcBorders>
              <w:top w:val="single" w:sz="4" w:space="0" w:color="auto"/>
              <w:left w:val="single" w:sz="4" w:space="0" w:color="auto"/>
              <w:bottom w:val="single" w:sz="4" w:space="0" w:color="auto"/>
              <w:right w:val="single" w:sz="4" w:space="0" w:color="auto"/>
            </w:tcBorders>
            <w:vAlign w:val="center"/>
            <w:hideMark/>
          </w:tcPr>
          <w:p w14:paraId="5E1A6353"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lastRenderedPageBreak/>
              <w:t>TT</w:t>
            </w:r>
          </w:p>
        </w:tc>
        <w:tc>
          <w:tcPr>
            <w:tcW w:w="994" w:type="dxa"/>
            <w:tcBorders>
              <w:top w:val="single" w:sz="4" w:space="0" w:color="auto"/>
              <w:left w:val="single" w:sz="4" w:space="0" w:color="auto"/>
              <w:bottom w:val="single" w:sz="4" w:space="0" w:color="auto"/>
              <w:right w:val="single" w:sz="4" w:space="0" w:color="auto"/>
            </w:tcBorders>
            <w:vAlign w:val="center"/>
            <w:hideMark/>
          </w:tcPr>
          <w:p w14:paraId="3561573F"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Loại cây</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5CDB88"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Giả sử thời gian sinh trưởng (năm)</w:t>
            </w:r>
          </w:p>
        </w:tc>
        <w:tc>
          <w:tcPr>
            <w:tcW w:w="849" w:type="dxa"/>
            <w:tcBorders>
              <w:top w:val="single" w:sz="4" w:space="0" w:color="auto"/>
              <w:left w:val="nil"/>
              <w:bottom w:val="nil"/>
              <w:right w:val="single" w:sz="4" w:space="0" w:color="auto"/>
            </w:tcBorders>
            <w:vAlign w:val="center"/>
            <w:hideMark/>
          </w:tcPr>
          <w:p w14:paraId="6F5EF3D4"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Tuổi cây ở thời điểm  thu hồi</w:t>
            </w:r>
          </w:p>
          <w:p w14:paraId="28BCFCC9"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(năm)</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3A6CBB"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Thời gian sinh trưởng còn lại</w:t>
            </w:r>
          </w:p>
          <w:p w14:paraId="5D6A273C"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(năm)</w:t>
            </w:r>
          </w:p>
        </w:tc>
        <w:tc>
          <w:tcPr>
            <w:tcW w:w="710" w:type="dxa"/>
            <w:tcBorders>
              <w:top w:val="single" w:sz="4" w:space="0" w:color="auto"/>
              <w:left w:val="single" w:sz="4" w:space="0" w:color="auto"/>
              <w:bottom w:val="single" w:sz="4" w:space="0" w:color="auto"/>
              <w:right w:val="single" w:sz="4" w:space="0" w:color="auto"/>
            </w:tcBorders>
            <w:vAlign w:val="center"/>
            <w:hideMark/>
          </w:tcPr>
          <w:p w14:paraId="4C7018D0"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Sản lượng/năm/1 cây</w:t>
            </w:r>
          </w:p>
          <w:p w14:paraId="0374D29C"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(kg)</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C0657E"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Giá TB (nghìn đồng</w:t>
            </w:r>
          </w:p>
          <w:p w14:paraId="77025CCD"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/kg)</w:t>
            </w:r>
          </w:p>
        </w:tc>
        <w:tc>
          <w:tcPr>
            <w:tcW w:w="993" w:type="dxa"/>
            <w:tcBorders>
              <w:top w:val="single" w:sz="4" w:space="0" w:color="auto"/>
              <w:left w:val="single" w:sz="4" w:space="0" w:color="auto"/>
              <w:bottom w:val="single" w:sz="4" w:space="0" w:color="auto"/>
              <w:right w:val="single" w:sz="4" w:space="0" w:color="auto"/>
            </w:tcBorders>
            <w:vAlign w:val="center"/>
            <w:hideMark/>
          </w:tcPr>
          <w:p w14:paraId="30AF0FFF"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Mức bồi thường trên 1 cây/năm</w:t>
            </w:r>
          </w:p>
          <w:p w14:paraId="4705764A"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(nghìn đồng)</w:t>
            </w:r>
          </w:p>
        </w:tc>
        <w:tc>
          <w:tcPr>
            <w:tcW w:w="993" w:type="dxa"/>
            <w:tcBorders>
              <w:top w:val="single" w:sz="4" w:space="0" w:color="auto"/>
              <w:left w:val="single" w:sz="4" w:space="0" w:color="auto"/>
              <w:bottom w:val="single" w:sz="4" w:space="0" w:color="auto"/>
              <w:right w:val="single" w:sz="4" w:space="0" w:color="auto"/>
            </w:tcBorders>
            <w:hideMark/>
          </w:tcPr>
          <w:p w14:paraId="3797C7C1"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Mức bồi thường trên 1 cây/số năm còn lại</w:t>
            </w:r>
          </w:p>
          <w:p w14:paraId="54D70CE8"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(nghìn đồng)</w:t>
            </w:r>
          </w:p>
        </w:tc>
        <w:tc>
          <w:tcPr>
            <w:tcW w:w="1133" w:type="dxa"/>
            <w:tcBorders>
              <w:top w:val="single" w:sz="4" w:space="0" w:color="auto"/>
              <w:left w:val="single" w:sz="4" w:space="0" w:color="auto"/>
              <w:bottom w:val="single" w:sz="4" w:space="0" w:color="auto"/>
              <w:right w:val="single" w:sz="4" w:space="0" w:color="auto"/>
            </w:tcBorders>
            <w:hideMark/>
          </w:tcPr>
          <w:p w14:paraId="5916F94B"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Mức bồi thường theo QĐ 02/2024</w:t>
            </w:r>
          </w:p>
          <w:p w14:paraId="6166AA5B"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(nghìn đồng/cây)</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AA2456B" w14:textId="77777777" w:rsidR="00B733D3" w:rsidRPr="00A43BA1" w:rsidRDefault="00B733D3" w:rsidP="00D006BE">
            <w:pPr>
              <w:spacing w:before="120" w:after="120" w:line="240" w:lineRule="auto"/>
              <w:jc w:val="center"/>
              <w:rPr>
                <w:rFonts w:eastAsia="Times New Roman"/>
                <w:b/>
                <w:bCs/>
                <w:sz w:val="22"/>
              </w:rPr>
            </w:pPr>
            <w:r w:rsidRPr="00A43BA1">
              <w:rPr>
                <w:rFonts w:eastAsia="Times New Roman"/>
                <w:b/>
                <w:bCs/>
                <w:sz w:val="22"/>
              </w:rPr>
              <w:t>Ghi chú</w:t>
            </w:r>
          </w:p>
        </w:tc>
      </w:tr>
      <w:tr w:rsidR="00A43BA1" w:rsidRPr="00A43BA1" w14:paraId="35F91C64" w14:textId="77777777" w:rsidTr="00B733D3">
        <w:trPr>
          <w:trHeight w:val="1270"/>
        </w:trPr>
        <w:tc>
          <w:tcPr>
            <w:tcW w:w="426" w:type="dxa"/>
            <w:tcBorders>
              <w:top w:val="single" w:sz="4" w:space="0" w:color="auto"/>
              <w:left w:val="single" w:sz="4" w:space="0" w:color="auto"/>
              <w:bottom w:val="single" w:sz="4" w:space="0" w:color="auto"/>
              <w:right w:val="single" w:sz="4" w:space="0" w:color="auto"/>
            </w:tcBorders>
            <w:vAlign w:val="center"/>
            <w:hideMark/>
          </w:tcPr>
          <w:p w14:paraId="0D2FB9F3"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w:t>
            </w:r>
          </w:p>
        </w:tc>
        <w:tc>
          <w:tcPr>
            <w:tcW w:w="994" w:type="dxa"/>
            <w:tcBorders>
              <w:top w:val="single" w:sz="4" w:space="0" w:color="auto"/>
              <w:left w:val="single" w:sz="4" w:space="0" w:color="auto"/>
              <w:bottom w:val="single" w:sz="4" w:space="0" w:color="auto"/>
              <w:right w:val="single" w:sz="4" w:space="0" w:color="auto"/>
            </w:tcBorders>
            <w:vAlign w:val="center"/>
            <w:hideMark/>
          </w:tcPr>
          <w:p w14:paraId="7AFD67BB"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Cây Hồi</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816392"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80</w:t>
            </w:r>
          </w:p>
        </w:tc>
        <w:tc>
          <w:tcPr>
            <w:tcW w:w="849" w:type="dxa"/>
            <w:tcBorders>
              <w:top w:val="single" w:sz="4" w:space="0" w:color="auto"/>
              <w:left w:val="nil"/>
              <w:bottom w:val="nil"/>
              <w:right w:val="single" w:sz="4" w:space="0" w:color="auto"/>
            </w:tcBorders>
            <w:vAlign w:val="center"/>
            <w:hideMark/>
          </w:tcPr>
          <w:p w14:paraId="0CD5D4CC"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515A26"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65</w:t>
            </w:r>
          </w:p>
        </w:tc>
        <w:tc>
          <w:tcPr>
            <w:tcW w:w="710" w:type="dxa"/>
            <w:tcBorders>
              <w:top w:val="single" w:sz="4" w:space="0" w:color="auto"/>
              <w:left w:val="single" w:sz="4" w:space="0" w:color="auto"/>
              <w:bottom w:val="single" w:sz="4" w:space="0" w:color="auto"/>
              <w:right w:val="single" w:sz="4" w:space="0" w:color="auto"/>
            </w:tcBorders>
            <w:vAlign w:val="center"/>
            <w:hideMark/>
          </w:tcPr>
          <w:p w14:paraId="05FC1496"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12 kg (Hồi khô)</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AE7B7D"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6AC42F56"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1.800</w:t>
            </w:r>
          </w:p>
        </w:tc>
        <w:tc>
          <w:tcPr>
            <w:tcW w:w="993" w:type="dxa"/>
            <w:tcBorders>
              <w:top w:val="single" w:sz="4" w:space="0" w:color="auto"/>
              <w:left w:val="single" w:sz="4" w:space="0" w:color="auto"/>
              <w:bottom w:val="single" w:sz="4" w:space="0" w:color="auto"/>
              <w:right w:val="single" w:sz="4" w:space="0" w:color="auto"/>
            </w:tcBorders>
            <w:hideMark/>
          </w:tcPr>
          <w:p w14:paraId="0358F300"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117.000</w:t>
            </w:r>
          </w:p>
        </w:tc>
        <w:tc>
          <w:tcPr>
            <w:tcW w:w="1133" w:type="dxa"/>
            <w:tcBorders>
              <w:top w:val="single" w:sz="4" w:space="0" w:color="auto"/>
              <w:left w:val="single" w:sz="4" w:space="0" w:color="auto"/>
              <w:bottom w:val="single" w:sz="4" w:space="0" w:color="auto"/>
              <w:right w:val="single" w:sz="4" w:space="0" w:color="auto"/>
            </w:tcBorders>
            <w:hideMark/>
          </w:tcPr>
          <w:p w14:paraId="066F0B1D"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978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0A0F48"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Theo quy chuẩn 1 ha cây Hồi có mật độ 500 cây, với tuổi đời 80 năm  thì giá trị đền bù sẽ là 58,5 tỷ đồng/1 ha</w:t>
            </w:r>
          </w:p>
        </w:tc>
      </w:tr>
      <w:tr w:rsidR="00A43BA1" w:rsidRPr="00A43BA1" w14:paraId="4DBC0AFE" w14:textId="77777777" w:rsidTr="00B733D3">
        <w:trPr>
          <w:trHeight w:val="1270"/>
        </w:trPr>
        <w:tc>
          <w:tcPr>
            <w:tcW w:w="426" w:type="dxa"/>
            <w:tcBorders>
              <w:top w:val="single" w:sz="4" w:space="0" w:color="auto"/>
              <w:left w:val="single" w:sz="4" w:space="0" w:color="auto"/>
              <w:bottom w:val="single" w:sz="4" w:space="0" w:color="auto"/>
              <w:right w:val="single" w:sz="4" w:space="0" w:color="auto"/>
            </w:tcBorders>
            <w:vAlign w:val="center"/>
            <w:hideMark/>
          </w:tcPr>
          <w:p w14:paraId="30C2FD13"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2</w:t>
            </w:r>
          </w:p>
        </w:tc>
        <w:tc>
          <w:tcPr>
            <w:tcW w:w="994" w:type="dxa"/>
            <w:tcBorders>
              <w:top w:val="single" w:sz="4" w:space="0" w:color="auto"/>
              <w:left w:val="single" w:sz="4" w:space="0" w:color="auto"/>
              <w:bottom w:val="single" w:sz="4" w:space="0" w:color="auto"/>
              <w:right w:val="single" w:sz="4" w:space="0" w:color="auto"/>
            </w:tcBorders>
            <w:vAlign w:val="center"/>
            <w:hideMark/>
          </w:tcPr>
          <w:p w14:paraId="43738616"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Cây Hồng Bảo Lâm</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EBDF12"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70</w:t>
            </w:r>
          </w:p>
        </w:tc>
        <w:tc>
          <w:tcPr>
            <w:tcW w:w="849" w:type="dxa"/>
            <w:tcBorders>
              <w:top w:val="single" w:sz="4" w:space="0" w:color="auto"/>
              <w:left w:val="nil"/>
              <w:bottom w:val="nil"/>
              <w:right w:val="single" w:sz="4" w:space="0" w:color="auto"/>
            </w:tcBorders>
            <w:vAlign w:val="center"/>
            <w:hideMark/>
          </w:tcPr>
          <w:p w14:paraId="10D990A8"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58F2BB7"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50</w:t>
            </w:r>
          </w:p>
        </w:tc>
        <w:tc>
          <w:tcPr>
            <w:tcW w:w="710" w:type="dxa"/>
            <w:tcBorders>
              <w:top w:val="single" w:sz="4" w:space="0" w:color="auto"/>
              <w:left w:val="single" w:sz="4" w:space="0" w:color="auto"/>
              <w:bottom w:val="single" w:sz="4" w:space="0" w:color="auto"/>
              <w:right w:val="single" w:sz="4" w:space="0" w:color="auto"/>
            </w:tcBorders>
            <w:vAlign w:val="center"/>
            <w:hideMark/>
          </w:tcPr>
          <w:p w14:paraId="608CC52C"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7523F2"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30</w:t>
            </w:r>
          </w:p>
        </w:tc>
        <w:tc>
          <w:tcPr>
            <w:tcW w:w="993" w:type="dxa"/>
            <w:tcBorders>
              <w:top w:val="single" w:sz="4" w:space="0" w:color="auto"/>
              <w:left w:val="single" w:sz="4" w:space="0" w:color="auto"/>
              <w:bottom w:val="single" w:sz="4" w:space="0" w:color="auto"/>
              <w:right w:val="single" w:sz="4" w:space="0" w:color="auto"/>
            </w:tcBorders>
            <w:vAlign w:val="center"/>
            <w:hideMark/>
          </w:tcPr>
          <w:p w14:paraId="0FF0B12A"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900</w:t>
            </w:r>
          </w:p>
        </w:tc>
        <w:tc>
          <w:tcPr>
            <w:tcW w:w="993" w:type="dxa"/>
            <w:tcBorders>
              <w:top w:val="single" w:sz="4" w:space="0" w:color="auto"/>
              <w:left w:val="single" w:sz="4" w:space="0" w:color="auto"/>
              <w:bottom w:val="single" w:sz="4" w:space="0" w:color="auto"/>
              <w:right w:val="single" w:sz="4" w:space="0" w:color="auto"/>
            </w:tcBorders>
            <w:hideMark/>
          </w:tcPr>
          <w:p w14:paraId="1FC95F38"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45.000</w:t>
            </w:r>
          </w:p>
        </w:tc>
        <w:tc>
          <w:tcPr>
            <w:tcW w:w="1133" w:type="dxa"/>
            <w:tcBorders>
              <w:top w:val="single" w:sz="4" w:space="0" w:color="auto"/>
              <w:left w:val="single" w:sz="4" w:space="0" w:color="auto"/>
              <w:bottom w:val="single" w:sz="4" w:space="0" w:color="auto"/>
              <w:right w:val="single" w:sz="4" w:space="0" w:color="auto"/>
            </w:tcBorders>
            <w:hideMark/>
          </w:tcPr>
          <w:p w14:paraId="0B569B59"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2.198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925B0F"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Theo quy chuẩn 1 ha cây Hồng có 600 cây, với tuổi đời 70 năm, thì giá  trị đền bù sẽ là: 27,0 tỷ đồng/1 ha</w:t>
            </w:r>
          </w:p>
        </w:tc>
      </w:tr>
      <w:tr w:rsidR="00A43BA1" w:rsidRPr="00A43BA1" w14:paraId="77376378" w14:textId="77777777" w:rsidTr="00B733D3">
        <w:trPr>
          <w:trHeight w:val="1270"/>
        </w:trPr>
        <w:tc>
          <w:tcPr>
            <w:tcW w:w="426" w:type="dxa"/>
            <w:tcBorders>
              <w:top w:val="single" w:sz="4" w:space="0" w:color="auto"/>
              <w:left w:val="single" w:sz="4" w:space="0" w:color="auto"/>
              <w:bottom w:val="single" w:sz="4" w:space="0" w:color="auto"/>
              <w:right w:val="single" w:sz="4" w:space="0" w:color="auto"/>
            </w:tcBorders>
            <w:vAlign w:val="center"/>
            <w:hideMark/>
          </w:tcPr>
          <w:p w14:paraId="41FE831F"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3</w:t>
            </w:r>
          </w:p>
        </w:tc>
        <w:tc>
          <w:tcPr>
            <w:tcW w:w="994" w:type="dxa"/>
            <w:tcBorders>
              <w:top w:val="single" w:sz="4" w:space="0" w:color="auto"/>
              <w:left w:val="single" w:sz="4" w:space="0" w:color="auto"/>
              <w:bottom w:val="single" w:sz="4" w:space="0" w:color="auto"/>
              <w:right w:val="single" w:sz="4" w:space="0" w:color="auto"/>
            </w:tcBorders>
            <w:vAlign w:val="center"/>
            <w:hideMark/>
          </w:tcPr>
          <w:p w14:paraId="5BF915BA"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Cây Na</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C355C3"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25</w:t>
            </w:r>
          </w:p>
        </w:tc>
        <w:tc>
          <w:tcPr>
            <w:tcW w:w="849" w:type="dxa"/>
            <w:tcBorders>
              <w:top w:val="single" w:sz="4" w:space="0" w:color="auto"/>
              <w:left w:val="nil"/>
              <w:bottom w:val="nil"/>
              <w:right w:val="single" w:sz="4" w:space="0" w:color="auto"/>
            </w:tcBorders>
            <w:vAlign w:val="center"/>
            <w:hideMark/>
          </w:tcPr>
          <w:p w14:paraId="49BE07D6"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8</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3F6919"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17</w:t>
            </w:r>
          </w:p>
        </w:tc>
        <w:tc>
          <w:tcPr>
            <w:tcW w:w="710" w:type="dxa"/>
            <w:tcBorders>
              <w:top w:val="single" w:sz="4" w:space="0" w:color="auto"/>
              <w:left w:val="single" w:sz="4" w:space="0" w:color="auto"/>
              <w:bottom w:val="single" w:sz="4" w:space="0" w:color="auto"/>
              <w:right w:val="single" w:sz="4" w:space="0" w:color="auto"/>
            </w:tcBorders>
            <w:vAlign w:val="center"/>
            <w:hideMark/>
          </w:tcPr>
          <w:p w14:paraId="0DAF9B15"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15</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DD348B"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30</w:t>
            </w:r>
          </w:p>
        </w:tc>
        <w:tc>
          <w:tcPr>
            <w:tcW w:w="993" w:type="dxa"/>
            <w:tcBorders>
              <w:top w:val="single" w:sz="4" w:space="0" w:color="auto"/>
              <w:left w:val="single" w:sz="4" w:space="0" w:color="auto"/>
              <w:bottom w:val="single" w:sz="4" w:space="0" w:color="auto"/>
              <w:right w:val="single" w:sz="4" w:space="0" w:color="auto"/>
            </w:tcBorders>
            <w:vAlign w:val="center"/>
            <w:hideMark/>
          </w:tcPr>
          <w:p w14:paraId="55359003"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450</w:t>
            </w:r>
          </w:p>
        </w:tc>
        <w:tc>
          <w:tcPr>
            <w:tcW w:w="993" w:type="dxa"/>
            <w:tcBorders>
              <w:top w:val="single" w:sz="4" w:space="0" w:color="auto"/>
              <w:left w:val="single" w:sz="4" w:space="0" w:color="auto"/>
              <w:bottom w:val="single" w:sz="4" w:space="0" w:color="auto"/>
              <w:right w:val="single" w:sz="4" w:space="0" w:color="auto"/>
            </w:tcBorders>
            <w:hideMark/>
          </w:tcPr>
          <w:p w14:paraId="02E2A2ED"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7.650</w:t>
            </w:r>
          </w:p>
        </w:tc>
        <w:tc>
          <w:tcPr>
            <w:tcW w:w="1133" w:type="dxa"/>
            <w:tcBorders>
              <w:top w:val="single" w:sz="4" w:space="0" w:color="auto"/>
              <w:left w:val="single" w:sz="4" w:space="0" w:color="auto"/>
              <w:bottom w:val="single" w:sz="4" w:space="0" w:color="auto"/>
              <w:right w:val="single" w:sz="4" w:space="0" w:color="auto"/>
            </w:tcBorders>
            <w:hideMark/>
          </w:tcPr>
          <w:p w14:paraId="4B911DC9"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1.383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309100"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 Theo quy chuẩn 1 ha cây Na có 1.100 cây, với tuổi đời 25 năm, thì giá  trị đền bù sẽ là: 8,1 tỷ đồng/1 ha</w:t>
            </w:r>
          </w:p>
        </w:tc>
      </w:tr>
      <w:tr w:rsidR="00A43BA1" w:rsidRPr="00A43BA1" w14:paraId="13D9DEAE" w14:textId="77777777" w:rsidTr="00B733D3">
        <w:trPr>
          <w:trHeight w:val="1270"/>
        </w:trPr>
        <w:tc>
          <w:tcPr>
            <w:tcW w:w="426" w:type="dxa"/>
            <w:tcBorders>
              <w:top w:val="single" w:sz="4" w:space="0" w:color="auto"/>
              <w:left w:val="single" w:sz="4" w:space="0" w:color="auto"/>
              <w:bottom w:val="single" w:sz="4" w:space="0" w:color="auto"/>
              <w:right w:val="single" w:sz="4" w:space="0" w:color="auto"/>
            </w:tcBorders>
            <w:vAlign w:val="center"/>
            <w:hideMark/>
          </w:tcPr>
          <w:p w14:paraId="22EFF4D2"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4</w:t>
            </w:r>
          </w:p>
        </w:tc>
        <w:tc>
          <w:tcPr>
            <w:tcW w:w="994" w:type="dxa"/>
            <w:tcBorders>
              <w:top w:val="single" w:sz="4" w:space="0" w:color="auto"/>
              <w:left w:val="single" w:sz="4" w:space="0" w:color="auto"/>
              <w:bottom w:val="single" w:sz="4" w:space="0" w:color="auto"/>
              <w:right w:val="single" w:sz="4" w:space="0" w:color="auto"/>
            </w:tcBorders>
            <w:vAlign w:val="center"/>
            <w:hideMark/>
          </w:tcPr>
          <w:p w14:paraId="6A8FEA4A"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Cây Bưởi</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1BF618"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35</w:t>
            </w:r>
          </w:p>
        </w:tc>
        <w:tc>
          <w:tcPr>
            <w:tcW w:w="849" w:type="dxa"/>
            <w:tcBorders>
              <w:top w:val="single" w:sz="4" w:space="0" w:color="auto"/>
              <w:left w:val="nil"/>
              <w:bottom w:val="nil"/>
              <w:right w:val="single" w:sz="4" w:space="0" w:color="auto"/>
            </w:tcBorders>
            <w:vAlign w:val="center"/>
            <w:hideMark/>
          </w:tcPr>
          <w:p w14:paraId="01BCCF10"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605235"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25</w:t>
            </w:r>
          </w:p>
        </w:tc>
        <w:tc>
          <w:tcPr>
            <w:tcW w:w="710" w:type="dxa"/>
            <w:tcBorders>
              <w:top w:val="single" w:sz="4" w:space="0" w:color="auto"/>
              <w:left w:val="single" w:sz="4" w:space="0" w:color="auto"/>
              <w:bottom w:val="single" w:sz="4" w:space="0" w:color="auto"/>
              <w:right w:val="single" w:sz="4" w:space="0" w:color="auto"/>
            </w:tcBorders>
            <w:vAlign w:val="center"/>
            <w:hideMark/>
          </w:tcPr>
          <w:p w14:paraId="613E9A57"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50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B3D957"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10</w:t>
            </w:r>
          </w:p>
        </w:tc>
        <w:tc>
          <w:tcPr>
            <w:tcW w:w="993" w:type="dxa"/>
            <w:tcBorders>
              <w:top w:val="single" w:sz="4" w:space="0" w:color="auto"/>
              <w:left w:val="single" w:sz="4" w:space="0" w:color="auto"/>
              <w:bottom w:val="single" w:sz="4" w:space="0" w:color="auto"/>
              <w:right w:val="single" w:sz="4" w:space="0" w:color="auto"/>
            </w:tcBorders>
            <w:vAlign w:val="center"/>
            <w:hideMark/>
          </w:tcPr>
          <w:p w14:paraId="43A5C15C"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500</w:t>
            </w:r>
          </w:p>
        </w:tc>
        <w:tc>
          <w:tcPr>
            <w:tcW w:w="993" w:type="dxa"/>
            <w:tcBorders>
              <w:top w:val="single" w:sz="4" w:space="0" w:color="auto"/>
              <w:left w:val="single" w:sz="4" w:space="0" w:color="auto"/>
              <w:bottom w:val="single" w:sz="4" w:space="0" w:color="auto"/>
              <w:right w:val="single" w:sz="4" w:space="0" w:color="auto"/>
            </w:tcBorders>
            <w:hideMark/>
          </w:tcPr>
          <w:p w14:paraId="48F7CFB2"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12.500</w:t>
            </w:r>
          </w:p>
        </w:tc>
        <w:tc>
          <w:tcPr>
            <w:tcW w:w="1133" w:type="dxa"/>
            <w:tcBorders>
              <w:top w:val="single" w:sz="4" w:space="0" w:color="auto"/>
              <w:left w:val="single" w:sz="4" w:space="0" w:color="auto"/>
              <w:bottom w:val="single" w:sz="4" w:space="0" w:color="auto"/>
              <w:right w:val="single" w:sz="4" w:space="0" w:color="auto"/>
            </w:tcBorders>
            <w:hideMark/>
          </w:tcPr>
          <w:p w14:paraId="65E7C15E"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1.006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F22DF6"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 Thực tế nhiều cây bưởi cổ &gt; 60-70 năm, hàng năm mỗi cây cho 150-200 quả; theo quy chuẩn 1 ha cây Bưởi 400 cây với tuổi  đời 35 năm thì giá trị bồi thường 5,0 tỷ đồng/1 ha</w:t>
            </w:r>
          </w:p>
        </w:tc>
      </w:tr>
      <w:tr w:rsidR="00A43BA1" w:rsidRPr="00A43BA1" w14:paraId="7CACA02D" w14:textId="77777777" w:rsidTr="00B733D3">
        <w:trPr>
          <w:trHeight w:val="1270"/>
        </w:trPr>
        <w:tc>
          <w:tcPr>
            <w:tcW w:w="426" w:type="dxa"/>
            <w:tcBorders>
              <w:top w:val="single" w:sz="4" w:space="0" w:color="auto"/>
              <w:left w:val="single" w:sz="4" w:space="0" w:color="auto"/>
              <w:bottom w:val="single" w:sz="4" w:space="0" w:color="auto"/>
              <w:right w:val="single" w:sz="4" w:space="0" w:color="auto"/>
            </w:tcBorders>
            <w:vAlign w:val="center"/>
            <w:hideMark/>
          </w:tcPr>
          <w:p w14:paraId="28408869"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lastRenderedPageBreak/>
              <w:t>5</w:t>
            </w:r>
          </w:p>
        </w:tc>
        <w:tc>
          <w:tcPr>
            <w:tcW w:w="994" w:type="dxa"/>
            <w:tcBorders>
              <w:top w:val="single" w:sz="4" w:space="0" w:color="auto"/>
              <w:left w:val="single" w:sz="4" w:space="0" w:color="auto"/>
              <w:bottom w:val="single" w:sz="4" w:space="0" w:color="auto"/>
              <w:right w:val="single" w:sz="4" w:space="0" w:color="auto"/>
            </w:tcBorders>
            <w:vAlign w:val="center"/>
            <w:hideMark/>
          </w:tcPr>
          <w:p w14:paraId="4EBDFDC2"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Cây Quýt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BCDE9B"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30</w:t>
            </w:r>
          </w:p>
        </w:tc>
        <w:tc>
          <w:tcPr>
            <w:tcW w:w="849" w:type="dxa"/>
            <w:tcBorders>
              <w:top w:val="single" w:sz="4" w:space="0" w:color="auto"/>
              <w:left w:val="nil"/>
              <w:bottom w:val="nil"/>
              <w:right w:val="single" w:sz="4" w:space="0" w:color="auto"/>
            </w:tcBorders>
            <w:vAlign w:val="center"/>
            <w:hideMark/>
          </w:tcPr>
          <w:p w14:paraId="0DB4C611"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6B1F20E9"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15</w:t>
            </w:r>
          </w:p>
        </w:tc>
        <w:tc>
          <w:tcPr>
            <w:tcW w:w="710" w:type="dxa"/>
            <w:tcBorders>
              <w:top w:val="single" w:sz="4" w:space="0" w:color="auto"/>
              <w:left w:val="single" w:sz="4" w:space="0" w:color="auto"/>
              <w:bottom w:val="single" w:sz="4" w:space="0" w:color="auto"/>
              <w:right w:val="single" w:sz="4" w:space="0" w:color="auto"/>
            </w:tcBorders>
            <w:vAlign w:val="center"/>
            <w:hideMark/>
          </w:tcPr>
          <w:p w14:paraId="243E8754"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DA5E96"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hideMark/>
          </w:tcPr>
          <w:p w14:paraId="0D6B5565"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400</w:t>
            </w:r>
          </w:p>
        </w:tc>
        <w:tc>
          <w:tcPr>
            <w:tcW w:w="993" w:type="dxa"/>
            <w:tcBorders>
              <w:top w:val="single" w:sz="4" w:space="0" w:color="auto"/>
              <w:left w:val="single" w:sz="4" w:space="0" w:color="auto"/>
              <w:bottom w:val="single" w:sz="4" w:space="0" w:color="auto"/>
              <w:right w:val="single" w:sz="4" w:space="0" w:color="auto"/>
            </w:tcBorders>
            <w:hideMark/>
          </w:tcPr>
          <w:p w14:paraId="69B7C04E"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6.000</w:t>
            </w:r>
          </w:p>
        </w:tc>
        <w:tc>
          <w:tcPr>
            <w:tcW w:w="1133" w:type="dxa"/>
            <w:tcBorders>
              <w:top w:val="single" w:sz="4" w:space="0" w:color="auto"/>
              <w:left w:val="single" w:sz="4" w:space="0" w:color="auto"/>
              <w:bottom w:val="single" w:sz="4" w:space="0" w:color="auto"/>
              <w:right w:val="single" w:sz="4" w:space="0" w:color="auto"/>
            </w:tcBorders>
            <w:hideMark/>
          </w:tcPr>
          <w:p w14:paraId="49596E84"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1.383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F1934D" w14:textId="77777777" w:rsidR="00B733D3" w:rsidRPr="00A43BA1" w:rsidRDefault="00B733D3" w:rsidP="00D006BE">
            <w:pPr>
              <w:spacing w:before="120" w:after="120" w:line="240" w:lineRule="auto"/>
              <w:jc w:val="center"/>
              <w:rPr>
                <w:rFonts w:eastAsia="Times New Roman" w:cs="Times New Roman"/>
                <w:bCs/>
                <w:sz w:val="24"/>
                <w:szCs w:val="24"/>
              </w:rPr>
            </w:pPr>
            <w:r w:rsidRPr="00A43BA1">
              <w:rPr>
                <w:rFonts w:eastAsia="Times New Roman" w:cs="Times New Roman"/>
                <w:bCs/>
                <w:sz w:val="24"/>
                <w:szCs w:val="24"/>
              </w:rPr>
              <w:t>Theo quy chuẩn 1 ha cây Quýt có 625 cây, với tuổi đời 30 năm, thì giá  trị đền bù sẽ là: 3,75 tỷ đồng/1 ha</w:t>
            </w:r>
          </w:p>
        </w:tc>
      </w:tr>
    </w:tbl>
    <w:p w14:paraId="6696EA42" w14:textId="77777777" w:rsidR="009329CA" w:rsidRPr="00A43BA1" w:rsidRDefault="009329CA" w:rsidP="00D006BE">
      <w:pPr>
        <w:tabs>
          <w:tab w:val="left" w:pos="851"/>
          <w:tab w:val="center" w:pos="4536"/>
        </w:tabs>
        <w:spacing w:before="120" w:after="120" w:line="240" w:lineRule="auto"/>
        <w:jc w:val="both"/>
        <w:rPr>
          <w:rFonts w:eastAsia="Calibri"/>
          <w:bCs/>
          <w:i/>
          <w:szCs w:val="28"/>
          <w:lang w:val="nl-NL"/>
        </w:rPr>
      </w:pPr>
      <w:r w:rsidRPr="00A43BA1">
        <w:rPr>
          <w:bCs/>
          <w:szCs w:val="28"/>
          <w:lang w:val="nl-NL"/>
        </w:rPr>
        <w:tab/>
        <w:t xml:space="preserve">Ngoài ra, </w:t>
      </w:r>
      <w:r w:rsidRPr="00A43BA1">
        <w:rPr>
          <w:bCs/>
          <w:i/>
          <w:szCs w:val="28"/>
          <w:lang w:val="nl-NL"/>
        </w:rPr>
        <w:t>việc đền bù sản lượng các năm chưa thu hoạch</w:t>
      </w:r>
      <w:r w:rsidRPr="00A43BA1">
        <w:rPr>
          <w:bCs/>
          <w:szCs w:val="28"/>
          <w:lang w:val="nl-NL"/>
        </w:rPr>
        <w:t xml:space="preserve"> không phù hợp thực tế, khi cây có kích thước, tuổi đời càng lớn, cho thu hoạch ổn định sẽ có giá trị bồi thường thấp hơn các cây nhỏ mới bắt đầu cho thu hoạch </w:t>
      </w:r>
      <w:r w:rsidRPr="00A43BA1">
        <w:rPr>
          <w:bCs/>
          <w:i/>
          <w:szCs w:val="28"/>
          <w:lang w:val="nl-NL"/>
        </w:rPr>
        <w:t>(do tính số năm cho thu hoạch còn lại ít)</w:t>
      </w:r>
    </w:p>
    <w:p w14:paraId="46A5CD87" w14:textId="322BE24D" w:rsidR="009329CA" w:rsidRPr="00A43BA1" w:rsidRDefault="009329CA" w:rsidP="00D006BE">
      <w:pPr>
        <w:tabs>
          <w:tab w:val="left" w:pos="851"/>
          <w:tab w:val="center" w:pos="4536"/>
        </w:tabs>
        <w:spacing w:before="120" w:after="120" w:line="240" w:lineRule="auto"/>
        <w:jc w:val="both"/>
        <w:rPr>
          <w:rFonts w:eastAsia="Times New Roman"/>
          <w:bCs/>
          <w:szCs w:val="28"/>
          <w:lang w:val="nl-NL"/>
        </w:rPr>
      </w:pPr>
      <w:r w:rsidRPr="00A43BA1">
        <w:rPr>
          <w:bCs/>
          <w:szCs w:val="28"/>
          <w:lang w:val="nl-NL"/>
        </w:rPr>
        <w:tab/>
      </w:r>
      <w:r w:rsidRPr="00A43BA1">
        <w:rPr>
          <w:rFonts w:eastAsia="Times New Roman"/>
          <w:bCs/>
          <w:szCs w:val="28"/>
          <w:lang w:val="nl-NL"/>
        </w:rPr>
        <w:tab/>
        <w:t>Sở Nông nghiệp và PTNT đã tham mưu UBND tỉnh có văn bản xin ý kiến hướng dẫn của Bộ Nông nghiệp và PTNT đối với các nội dung bất cập, khó khăn trên, Bộ Nông nghiệp và PTNT đã có văn bản số 5474/BNN-PC ngày 30/7/2024 phúc đáp hướng dẫn các vướng mắc, tuy nhiên nội dung phúc đáp chung chung, chưa tháo gỡ được những khó khăn vướng mắc, đồng thời đề nghị Sở Nông nghiệp và PTNT tiếp tục có văn bản gửi Bộ Tài nguyên và môi trường  để được hướng dẫn áp dụng cụ thể. Ngày 20/8/2024, Bộ Tài nguyên và môi trường có công văn số 1783/QHPTTNĐ-PPTTNĐ trả lời nội dung này, theo đó đề nghị ủy ban nhân dân tỉnh theo thẩm quyền được giao, quy định của pháp luật về trồng trọt ban hành định chu kỳ thu hoạch đối với cây lâu năm của địa phương, trường hợp khó khăn thì gửi văn bản về Bộ Nông nghiệp và PTNT để được hướng dẫn theo thẩ</w:t>
      </w:r>
      <w:r w:rsidR="001F7A8E">
        <w:rPr>
          <w:rFonts w:eastAsia="Times New Roman"/>
          <w:bCs/>
          <w:szCs w:val="28"/>
          <w:lang w:val="nl-NL"/>
        </w:rPr>
        <w:t>m quyền; Sở Nông nghiệp tiếp tục tham mưu UBND tỉnh Công văn số 1337/UBND/KH ngày 17/9/2024 về việc đề nghị tháo gỡ khó khăn trong xây dựng đơn giá cây trồng áp dụng trong bồi thường khi Nhà nước thu hồi đất theo Luật Đất đai năm 2024.</w:t>
      </w:r>
      <w:r w:rsidRPr="00A43BA1">
        <w:rPr>
          <w:rFonts w:eastAsia="Times New Roman"/>
          <w:bCs/>
          <w:szCs w:val="28"/>
          <w:lang w:val="nl-NL"/>
        </w:rPr>
        <w:t xml:space="preserve"> </w:t>
      </w:r>
    </w:p>
    <w:p w14:paraId="61CA8EEE" w14:textId="77777777" w:rsidR="00905BD1" w:rsidRPr="00A43BA1" w:rsidRDefault="00905BD1" w:rsidP="00D006BE">
      <w:pPr>
        <w:tabs>
          <w:tab w:val="left" w:pos="851"/>
          <w:tab w:val="center" w:pos="4536"/>
        </w:tabs>
        <w:spacing w:before="120" w:after="120" w:line="240" w:lineRule="auto"/>
        <w:jc w:val="both"/>
        <w:rPr>
          <w:rFonts w:eastAsia="Times New Roman" w:cs="Times New Roman"/>
          <w:b/>
          <w:bCs/>
          <w:szCs w:val="28"/>
          <w:lang w:val="nl-NL"/>
        </w:rPr>
      </w:pPr>
      <w:r w:rsidRPr="00A43BA1">
        <w:rPr>
          <w:rFonts w:eastAsia="Times New Roman" w:cs="Times New Roman"/>
          <w:bCs/>
          <w:szCs w:val="28"/>
          <w:lang w:val="nl-NL"/>
        </w:rPr>
        <w:tab/>
      </w:r>
      <w:r w:rsidRPr="00A43BA1">
        <w:rPr>
          <w:rFonts w:eastAsia="Times New Roman" w:cs="Times New Roman"/>
          <w:b/>
          <w:bCs/>
          <w:szCs w:val="28"/>
          <w:lang w:val="nl-NL"/>
        </w:rPr>
        <w:t>III. Tham khảo một số tỉnh lân cận</w:t>
      </w:r>
    </w:p>
    <w:p w14:paraId="29FFEC0E" w14:textId="326C37D6" w:rsidR="009941E2" w:rsidRDefault="00DF65AB" w:rsidP="00D006BE">
      <w:pPr>
        <w:tabs>
          <w:tab w:val="center" w:pos="4536"/>
          <w:tab w:val="left" w:pos="7706"/>
        </w:tabs>
        <w:spacing w:before="120" w:after="120" w:line="240" w:lineRule="auto"/>
        <w:ind w:firstLine="851"/>
        <w:jc w:val="both"/>
        <w:rPr>
          <w:rFonts w:eastAsia="Times New Roman"/>
          <w:bCs/>
          <w:szCs w:val="28"/>
          <w:lang w:val="nl-NL"/>
        </w:rPr>
      </w:pPr>
      <w:r w:rsidRPr="00A43BA1">
        <w:rPr>
          <w:rFonts w:eastAsia="Times New Roman" w:cs="Times New Roman"/>
          <w:b/>
          <w:bCs/>
          <w:szCs w:val="28"/>
          <w:lang w:val="nl-NL"/>
        </w:rPr>
        <w:tab/>
      </w:r>
      <w:r w:rsidRPr="00A43BA1">
        <w:rPr>
          <w:rFonts w:eastAsia="Times New Roman"/>
          <w:bCs/>
          <w:szCs w:val="28"/>
          <w:lang w:val="nl-NL"/>
        </w:rPr>
        <w:t xml:space="preserve">Qua </w:t>
      </w:r>
      <w:r w:rsidR="005E5053" w:rsidRPr="00A43BA1">
        <w:rPr>
          <w:rFonts w:eastAsia="Times New Roman"/>
          <w:bCs/>
          <w:szCs w:val="28"/>
          <w:lang w:val="nl-NL"/>
        </w:rPr>
        <w:t xml:space="preserve">tham khảo </w:t>
      </w:r>
      <w:r w:rsidRPr="00A43BA1">
        <w:rPr>
          <w:rFonts w:eastAsia="Times New Roman"/>
          <w:bCs/>
          <w:szCs w:val="28"/>
          <w:lang w:val="nl-NL"/>
        </w:rPr>
        <w:t xml:space="preserve">tình hình triển khai xây dựng quy định đơn giá </w:t>
      </w:r>
      <w:r w:rsidRPr="00A43BA1">
        <w:rPr>
          <w:lang w:val="nl-NL"/>
        </w:rPr>
        <w:t>bồi thường, hỗ trợ đối với cây trồng, vật nuôi theo quy định tại Luật Đất đai năm 2024</w:t>
      </w:r>
      <w:r w:rsidRPr="00A43BA1">
        <w:rPr>
          <w:rFonts w:eastAsia="Times New Roman"/>
          <w:bCs/>
          <w:szCs w:val="28"/>
          <w:lang w:val="nl-NL"/>
        </w:rPr>
        <w:t xml:space="preserve"> của các tỉnh, thành phố, 64 tỉnh, Thành phố đều đang gặp phải khó khăn trong quy định đơn giá đền bù cây </w:t>
      </w:r>
      <w:r w:rsidRPr="00A43BA1">
        <w:rPr>
          <w:rFonts w:eastAsia="Times New Roman"/>
          <w:b/>
          <w:bCs/>
          <w:szCs w:val="28"/>
          <w:lang w:val="nl-NL"/>
        </w:rPr>
        <w:t>lâu năm</w:t>
      </w:r>
      <w:r w:rsidRPr="00A43BA1">
        <w:rPr>
          <w:rFonts w:eastAsia="Times New Roman"/>
          <w:bCs/>
          <w:szCs w:val="28"/>
          <w:lang w:val="nl-NL"/>
        </w:rPr>
        <w:t xml:space="preserve"> </w:t>
      </w:r>
      <w:r w:rsidRPr="00A43BA1">
        <w:rPr>
          <w:rFonts w:eastAsia="Times New Roman"/>
          <w:b/>
          <w:bCs/>
          <w:szCs w:val="28"/>
          <w:lang w:val="nl-NL"/>
        </w:rPr>
        <w:t>cho thu hoạch nhiều lần</w:t>
      </w:r>
      <w:r w:rsidRPr="00A43BA1">
        <w:rPr>
          <w:rFonts w:eastAsia="Times New Roman"/>
          <w:bCs/>
          <w:szCs w:val="28"/>
          <w:lang w:val="nl-NL"/>
        </w:rPr>
        <w:t xml:space="preserve">. Văn bản trả lời của Bộ Nông nghiệp và PTNT </w:t>
      </w:r>
      <w:r w:rsidRPr="00F536FE">
        <w:rPr>
          <w:rFonts w:eastAsia="Times New Roman"/>
          <w:bCs/>
          <w:szCs w:val="28"/>
          <w:lang w:val="nl-NL"/>
        </w:rPr>
        <w:t>chưa tháo gỡ được khó khăn để có căn cứ triển khai xây dựng đơn giá.</w:t>
      </w:r>
    </w:p>
    <w:p w14:paraId="6E7193BF" w14:textId="77777777" w:rsidR="006907E6" w:rsidRDefault="006907E6" w:rsidP="006907E6">
      <w:pPr>
        <w:tabs>
          <w:tab w:val="center" w:pos="4536"/>
          <w:tab w:val="left" w:pos="7706"/>
        </w:tabs>
        <w:spacing w:before="60" w:after="60" w:line="264" w:lineRule="auto"/>
        <w:ind w:firstLine="851"/>
        <w:jc w:val="both"/>
        <w:rPr>
          <w:rFonts w:eastAsia="Times New Roman"/>
          <w:bCs/>
          <w:szCs w:val="28"/>
          <w:lang w:val="nl-NL"/>
        </w:rPr>
      </w:pPr>
      <w:bookmarkStart w:id="3" w:name="_Hlk176752567"/>
      <w:r>
        <w:rPr>
          <w:rFonts w:eastAsia="Times New Roman"/>
          <w:bCs/>
          <w:szCs w:val="28"/>
          <w:lang w:val="nl-NL"/>
        </w:rPr>
        <w:t>Đến nay, tỉnh Hải Dương và Lào Cai đã ban hành quy định đơn giá bồi thường cây trồng, vật nuôi theo luật đất đai năm 2024, trong đó nguyên tắc thực hiện bồi thường cây lâu năm cho thu hoạch nhiều lần và đơn giá quy định không đồng nhất, cụ thể: nguyên tắc thực hiện bồi thường cây lâu năm cho thu hoạch nhiều lần bằng sản lượng vườn cây chưa thu hoạch tương ứng với số năm còn lại (như quy định luật Đất đai 2024) nhưng trong bảng đơn giá cụ thể thì lại quy định đơn giá tương ứng 1 năm cây cho thu hoạch (không đúng nguyên tắc xây dựng). Đối với các tỉnh còn lại, đang triển khai xây dựng dự thảo quyết định của UBND tỉnh theo nhiều hướng khác nhau, cụ thể:</w:t>
      </w:r>
      <w:bookmarkEnd w:id="3"/>
      <w:r>
        <w:rPr>
          <w:rFonts w:eastAsia="Times New Roman"/>
          <w:bCs/>
          <w:szCs w:val="28"/>
          <w:lang w:val="nl-NL"/>
        </w:rPr>
        <w:t xml:space="preserve"> </w:t>
      </w:r>
    </w:p>
    <w:p w14:paraId="163DF7E8" w14:textId="77777777" w:rsidR="006907E6" w:rsidRDefault="006907E6" w:rsidP="006907E6">
      <w:pPr>
        <w:tabs>
          <w:tab w:val="left" w:pos="851"/>
          <w:tab w:val="center" w:pos="4536"/>
        </w:tabs>
        <w:spacing w:before="60" w:after="60" w:line="264" w:lineRule="auto"/>
        <w:jc w:val="both"/>
        <w:rPr>
          <w:rFonts w:eastAsia="Times New Roman"/>
          <w:b/>
          <w:bCs/>
          <w:szCs w:val="28"/>
          <w:lang w:val="nl-NL"/>
        </w:rPr>
      </w:pPr>
      <w:r>
        <w:rPr>
          <w:rFonts w:eastAsia="Times New Roman"/>
          <w:bCs/>
          <w:szCs w:val="28"/>
          <w:lang w:val="nl-NL"/>
        </w:rPr>
        <w:tab/>
      </w:r>
      <w:r>
        <w:rPr>
          <w:rFonts w:eastAsia="Times New Roman"/>
          <w:bCs/>
          <w:szCs w:val="28"/>
          <w:lang w:val="nl-NL"/>
        </w:rPr>
        <w:tab/>
        <w:t xml:space="preserve">+ Nhóm 1: Dự thảo xây dựng đơn giá bồi thường theo Luật đất đai năm 2024 nhưng riêng cây lâu năm cho thu hoạch nhiều lần theo giá trị hiện có của vườn cây </w:t>
      </w:r>
      <w:r>
        <w:rPr>
          <w:rFonts w:eastAsia="Times New Roman"/>
          <w:bCs/>
          <w:szCs w:val="28"/>
          <w:lang w:val="nl-NL"/>
        </w:rPr>
        <w:lastRenderedPageBreak/>
        <w:t>(phương pháp tính tương tự như quy định tại Luật Đất đai năm 2013)</w:t>
      </w:r>
      <w:r>
        <w:rPr>
          <w:rFonts w:eastAsia="Times New Roman"/>
          <w:b/>
          <w:bCs/>
          <w:szCs w:val="28"/>
          <w:lang w:val="nl-NL"/>
        </w:rPr>
        <w:t xml:space="preserve"> </w:t>
      </w:r>
      <w:r>
        <w:rPr>
          <w:rFonts w:eastAsia="Times New Roman"/>
          <w:bCs/>
          <w:szCs w:val="28"/>
          <w:lang w:val="nl-NL"/>
        </w:rPr>
        <w:t>(</w:t>
      </w:r>
      <w:r>
        <w:rPr>
          <w:rFonts w:eastAsia="Times New Roman"/>
          <w:bCs/>
          <w:i/>
          <w:szCs w:val="28"/>
          <w:lang w:val="nl-NL"/>
        </w:rPr>
        <w:t>Vĩnh Phúc, Thái Nguyên, Lai Châu,…)</w:t>
      </w:r>
    </w:p>
    <w:p w14:paraId="625C39F3" w14:textId="77777777" w:rsidR="006907E6" w:rsidRDefault="006907E6" w:rsidP="006907E6">
      <w:pPr>
        <w:tabs>
          <w:tab w:val="left" w:pos="851"/>
          <w:tab w:val="center" w:pos="4536"/>
        </w:tabs>
        <w:spacing w:before="60" w:after="60" w:line="264" w:lineRule="auto"/>
        <w:jc w:val="both"/>
        <w:rPr>
          <w:rFonts w:eastAsia="Times New Roman"/>
          <w:bCs/>
          <w:szCs w:val="28"/>
          <w:lang w:val="nl-NL"/>
        </w:rPr>
      </w:pPr>
      <w:r>
        <w:rPr>
          <w:rFonts w:eastAsia="Times New Roman"/>
          <w:bCs/>
          <w:szCs w:val="28"/>
          <w:lang w:val="nl-NL"/>
        </w:rPr>
        <w:tab/>
        <w:t>Ưu điểm: Với cách tính trên cây lâu năm cho thu hoạch nhiều lần phù hợp với thực tế, tạo điều kiện thuận lợi cho công tác kiểm đếm, giải phóng mặt bằng, hài hòa giữa nhà nước và lợi ích của người dân, tránh tình trạng trục lợi chính sách, ổn định chi phí đền bù giải phóng mặt bằng các dự án.</w:t>
      </w:r>
    </w:p>
    <w:p w14:paraId="072801BD" w14:textId="77777777" w:rsidR="006907E6" w:rsidRDefault="006907E6" w:rsidP="006907E6">
      <w:pPr>
        <w:tabs>
          <w:tab w:val="left" w:pos="851"/>
          <w:tab w:val="center" w:pos="4536"/>
        </w:tabs>
        <w:spacing w:before="60" w:after="60" w:line="264" w:lineRule="auto"/>
        <w:jc w:val="both"/>
        <w:rPr>
          <w:rFonts w:eastAsia="Times New Roman"/>
          <w:bCs/>
          <w:szCs w:val="28"/>
          <w:lang w:val="nl-NL"/>
        </w:rPr>
      </w:pPr>
      <w:r>
        <w:rPr>
          <w:rFonts w:eastAsia="Times New Roman"/>
          <w:bCs/>
          <w:szCs w:val="28"/>
          <w:lang w:val="nl-NL"/>
        </w:rPr>
        <w:tab/>
        <w:t>Nhược điểm: Không đúng theo quy định khoản 2 Luật đất đai năm 2024 về cách tính bồi thường đối với cây lâu năm cho thu hoạch nhiều lần.</w:t>
      </w:r>
    </w:p>
    <w:p w14:paraId="24D756B3" w14:textId="77777777" w:rsidR="006907E6" w:rsidRDefault="006907E6" w:rsidP="006907E6">
      <w:pPr>
        <w:tabs>
          <w:tab w:val="left" w:pos="851"/>
          <w:tab w:val="center" w:pos="4536"/>
        </w:tabs>
        <w:spacing w:before="60" w:after="60" w:line="264" w:lineRule="auto"/>
        <w:jc w:val="both"/>
        <w:rPr>
          <w:rFonts w:eastAsia="Times New Roman"/>
          <w:bCs/>
          <w:szCs w:val="28"/>
          <w:lang w:val="nl-NL"/>
        </w:rPr>
      </w:pPr>
      <w:r>
        <w:rPr>
          <w:rFonts w:eastAsia="Times New Roman"/>
          <w:bCs/>
          <w:szCs w:val="28"/>
          <w:lang w:val="nl-NL"/>
        </w:rPr>
        <w:tab/>
        <w:t>+ Nhóm 2: Tiếp tục kéo dài thực hiện theo quyết định của UBND tỉnh quy định theo luật đất đai năm 2013 cho đến khi có hướng dẫn của Bộ Nông nghiệp và PTNT hoặc sửa đổi luật đất đai năm 2024</w:t>
      </w:r>
      <w:r>
        <w:rPr>
          <w:rFonts w:eastAsia="Times New Roman"/>
          <w:bCs/>
          <w:i/>
          <w:szCs w:val="28"/>
          <w:lang w:val="nl-NL"/>
        </w:rPr>
        <w:t xml:space="preserve"> (Bắc Ninh, Yên Bái, Phú Thọ, Hà Nam,....)</w:t>
      </w:r>
    </w:p>
    <w:p w14:paraId="7425DCDA" w14:textId="77777777" w:rsidR="006907E6" w:rsidRDefault="006907E6" w:rsidP="006907E6">
      <w:pPr>
        <w:tabs>
          <w:tab w:val="left" w:pos="851"/>
          <w:tab w:val="center" w:pos="4536"/>
        </w:tabs>
        <w:spacing w:before="60" w:after="60" w:line="264" w:lineRule="auto"/>
        <w:jc w:val="both"/>
        <w:rPr>
          <w:rFonts w:eastAsia="Times New Roman"/>
          <w:bCs/>
          <w:szCs w:val="28"/>
          <w:lang w:val="nl-NL"/>
        </w:rPr>
      </w:pPr>
      <w:r>
        <w:rPr>
          <w:rFonts w:eastAsia="Times New Roman"/>
          <w:bCs/>
          <w:szCs w:val="28"/>
          <w:lang w:val="nl-NL"/>
        </w:rPr>
        <w:tab/>
        <w:t xml:space="preserve">Ưu điểm: Có thời gian đề nghị Bộ Nông nghiệp và PTNT ban hành hướng dẫn, quy định về </w:t>
      </w:r>
      <w:r>
        <w:rPr>
          <w:rFonts w:ascii="TimesNewRomanPSMT" w:hAnsi="TimesNewRomanPSMT"/>
          <w:szCs w:val="28"/>
          <w:lang w:val="nl-NL"/>
        </w:rPr>
        <w:t>số năm trong trong chu kỳ thu hoạch của từng loại cây</w:t>
      </w:r>
      <w:r>
        <w:rPr>
          <w:rFonts w:eastAsia="Times New Roman"/>
          <w:bCs/>
          <w:szCs w:val="28"/>
          <w:lang w:val="nl-NL"/>
        </w:rPr>
        <w:t xml:space="preserve"> lâu năm cho thu hoạch nhiều lần hoặc Quốc hội sửa đổi luật đất đai, khi xây dựng đơn giá đảm bảo cách tính cây lâu năm cho thu hoạch nhiều lần theo khoản 2 Điều 103 Luật đất đai.</w:t>
      </w:r>
    </w:p>
    <w:p w14:paraId="6B969080" w14:textId="77777777" w:rsidR="006907E6" w:rsidRDefault="006907E6" w:rsidP="006907E6">
      <w:pPr>
        <w:tabs>
          <w:tab w:val="left" w:pos="851"/>
          <w:tab w:val="center" w:pos="4536"/>
        </w:tabs>
        <w:spacing w:before="60" w:after="60" w:line="264" w:lineRule="auto"/>
        <w:jc w:val="both"/>
        <w:rPr>
          <w:rFonts w:eastAsia="Times New Roman"/>
          <w:bCs/>
          <w:szCs w:val="28"/>
          <w:lang w:val="nl-NL"/>
        </w:rPr>
      </w:pPr>
      <w:r>
        <w:rPr>
          <w:rFonts w:eastAsia="Times New Roman"/>
          <w:bCs/>
          <w:szCs w:val="28"/>
          <w:lang w:val="nl-NL"/>
        </w:rPr>
        <w:tab/>
        <w:t>Nhược điểm: Công tác bồi thường, hỗ trợ cây trồng, vật nuôi khi nhà nước thu hồi đất sẽ không kịp thời triển khai thực hiện theo luật đất đai năm 2024.</w:t>
      </w:r>
    </w:p>
    <w:p w14:paraId="0A3281B4" w14:textId="77777777" w:rsidR="006907E6" w:rsidRDefault="006907E6" w:rsidP="006907E6">
      <w:pPr>
        <w:tabs>
          <w:tab w:val="left" w:pos="851"/>
          <w:tab w:val="center" w:pos="4536"/>
        </w:tabs>
        <w:spacing w:before="60" w:after="60" w:line="264" w:lineRule="auto"/>
        <w:jc w:val="both"/>
        <w:rPr>
          <w:rFonts w:eastAsia="Times New Roman"/>
          <w:bCs/>
          <w:szCs w:val="28"/>
          <w:lang w:val="nl-NL"/>
        </w:rPr>
      </w:pPr>
      <w:r>
        <w:rPr>
          <w:rFonts w:eastAsia="Times New Roman"/>
          <w:bCs/>
          <w:szCs w:val="28"/>
          <w:lang w:val="nl-NL"/>
        </w:rPr>
        <w:tab/>
        <w:t>+ Nhóm 3: Một số tỉnh đang dự kiến xin thuê đơn vị tư vấn có năng lực để thực hiện khảo sát (tuy nhiên UBND tỉnh chưa quyết định), xây dựng bảng đơn giá bồi thường theo quy định của luật đất đai 2024</w:t>
      </w:r>
      <w:r>
        <w:rPr>
          <w:rFonts w:eastAsia="Times New Roman"/>
          <w:bCs/>
          <w:i/>
          <w:szCs w:val="28"/>
          <w:lang w:val="nl-NL"/>
        </w:rPr>
        <w:t xml:space="preserve"> (Quảng Trị, Hòa Bình, Hà Giang, Hòa Bình, …),</w:t>
      </w:r>
      <w:r>
        <w:rPr>
          <w:rFonts w:eastAsia="Times New Roman"/>
          <w:bCs/>
          <w:szCs w:val="28"/>
          <w:lang w:val="nl-NL"/>
        </w:rPr>
        <w:t xml:space="preserve"> tuy nhiên đến nay chưa có tỉnh nào hợp đồng thuê đơn vị tư vấn, do Điều 103 còn nhiều nội dung vướng mắc.</w:t>
      </w:r>
    </w:p>
    <w:p w14:paraId="4EA68BF7" w14:textId="77777777" w:rsidR="006907E6" w:rsidRDefault="006907E6" w:rsidP="006907E6">
      <w:pPr>
        <w:tabs>
          <w:tab w:val="left" w:pos="851"/>
          <w:tab w:val="center" w:pos="4536"/>
        </w:tabs>
        <w:spacing w:before="60" w:after="60" w:line="264" w:lineRule="auto"/>
        <w:jc w:val="both"/>
        <w:rPr>
          <w:rFonts w:eastAsia="Times New Roman"/>
          <w:bCs/>
          <w:szCs w:val="28"/>
          <w:lang w:val="nl-NL"/>
        </w:rPr>
      </w:pPr>
      <w:r>
        <w:rPr>
          <w:rFonts w:eastAsia="Times New Roman"/>
          <w:bCs/>
          <w:szCs w:val="28"/>
          <w:lang w:val="nl-NL"/>
        </w:rPr>
        <w:tab/>
        <w:t xml:space="preserve">Việc thuê đơn vị tư vấn cũng không thể xác định được số năm cây đã cho thu hoạch và số năm còn lại chưa cho thu hoạch. Vì hiện nay </w:t>
      </w:r>
      <w:r>
        <w:rPr>
          <w:rFonts w:eastAsia="Times New Roman"/>
          <w:szCs w:val="28"/>
          <w:lang w:val="nl-NL"/>
        </w:rPr>
        <w:t>các tài liệu quy trình sản xuất do Bộ Nông nghiệp và Phát triển nông thôn ban hành không có quy định về số năm trong chu kỳ thu hoạch của từng cây là bao nhiêu năm, không xác định được chi phí đầu tư cho năm còn lại là bao nhiêu.</w:t>
      </w:r>
    </w:p>
    <w:p w14:paraId="656D1ED2" w14:textId="55C09143" w:rsidR="00905BD1" w:rsidRPr="00A43BA1" w:rsidRDefault="00905BD1" w:rsidP="00D006BE">
      <w:pPr>
        <w:tabs>
          <w:tab w:val="left" w:pos="851"/>
          <w:tab w:val="center" w:pos="4536"/>
        </w:tabs>
        <w:spacing w:before="120" w:after="120" w:line="240" w:lineRule="auto"/>
        <w:jc w:val="both"/>
        <w:rPr>
          <w:rFonts w:eastAsia="Times New Roman" w:cs="Times New Roman"/>
          <w:b/>
          <w:bCs/>
          <w:szCs w:val="28"/>
          <w:lang w:val="nl-NL"/>
        </w:rPr>
      </w:pPr>
      <w:r w:rsidRPr="00A43BA1">
        <w:rPr>
          <w:rFonts w:eastAsia="Times New Roman" w:cs="Times New Roman"/>
          <w:bCs/>
          <w:szCs w:val="28"/>
          <w:lang w:val="nl-NL"/>
        </w:rPr>
        <w:tab/>
      </w:r>
      <w:r w:rsidRPr="00A43BA1">
        <w:rPr>
          <w:rFonts w:eastAsia="Times New Roman" w:cs="Times New Roman"/>
          <w:b/>
          <w:bCs/>
          <w:szCs w:val="28"/>
          <w:lang w:val="nl-NL"/>
        </w:rPr>
        <w:t>IV. Đề xuất của Sở Nông nghiệp và PTNT</w:t>
      </w:r>
    </w:p>
    <w:p w14:paraId="26444458" w14:textId="77777777" w:rsidR="00F068FE" w:rsidRDefault="003E1EBA" w:rsidP="00D006BE">
      <w:pPr>
        <w:spacing w:before="120" w:after="120" w:line="240" w:lineRule="auto"/>
        <w:jc w:val="both"/>
        <w:rPr>
          <w:szCs w:val="28"/>
          <w:lang w:val="nl-NL"/>
        </w:rPr>
      </w:pPr>
      <w:r w:rsidRPr="00A43BA1">
        <w:rPr>
          <w:rFonts w:eastAsia="Times New Roman" w:cs="Times New Roman"/>
          <w:b/>
          <w:bCs/>
          <w:szCs w:val="28"/>
          <w:lang w:val="nl-NL"/>
        </w:rPr>
        <w:tab/>
      </w:r>
      <w:r w:rsidRPr="00A43BA1">
        <w:rPr>
          <w:rFonts w:eastAsia="Times New Roman" w:cs="Times New Roman"/>
          <w:bCs/>
          <w:szCs w:val="28"/>
          <w:lang w:val="nl-NL"/>
        </w:rPr>
        <w:t xml:space="preserve">Từ những phân tích trên, </w:t>
      </w:r>
      <w:r w:rsidR="00967120" w:rsidRPr="00A43BA1">
        <w:rPr>
          <w:rFonts w:eastAsia="Times New Roman"/>
          <w:bCs/>
          <w:szCs w:val="28"/>
          <w:lang w:val="nl-NL"/>
        </w:rPr>
        <w:t xml:space="preserve">Sở Nông nghiệp và PTNT đề xuất thực </w:t>
      </w:r>
      <w:r w:rsidR="00F068FE" w:rsidRPr="00A43BA1">
        <w:rPr>
          <w:rFonts w:eastAsia="Times New Roman"/>
          <w:bCs/>
          <w:szCs w:val="28"/>
          <w:lang w:val="nl-NL"/>
        </w:rPr>
        <w:t xml:space="preserve">hiện quy định đơn giá cây trồng, vật nuôi </w:t>
      </w:r>
      <w:r w:rsidR="00F068FE" w:rsidRPr="00A43BA1">
        <w:rPr>
          <w:szCs w:val="28"/>
          <w:lang w:val="nl-NL"/>
        </w:rPr>
        <w:t>áp dụng trong công tác bồi thường, hỗ trợ, tái định cư khi Nhà nước thu hồi đất trên địa bàn tỉnh Lạng Sơn như sau:</w:t>
      </w:r>
    </w:p>
    <w:p w14:paraId="23E1E437" w14:textId="5A938AFA" w:rsidR="007941E5" w:rsidRDefault="007941E5" w:rsidP="00D006BE">
      <w:pPr>
        <w:spacing w:before="120" w:after="120" w:line="240" w:lineRule="auto"/>
        <w:jc w:val="both"/>
        <w:rPr>
          <w:rFonts w:cs="Times New Roman"/>
          <w:szCs w:val="28"/>
          <w:lang w:val="nl-NL"/>
        </w:rPr>
      </w:pPr>
      <w:r>
        <w:rPr>
          <w:rFonts w:eastAsia="Calibri" w:cs="Times New Roman"/>
          <w:b/>
          <w:szCs w:val="28"/>
          <w:lang w:val="nl-NL"/>
        </w:rPr>
        <w:tab/>
        <w:t xml:space="preserve">1. </w:t>
      </w:r>
      <w:r w:rsidRPr="00A43BA1">
        <w:rPr>
          <w:rFonts w:eastAsia="Calibri" w:cs="Times New Roman"/>
          <w:szCs w:val="28"/>
          <w:lang w:val="nl-NL"/>
        </w:rPr>
        <w:t xml:space="preserve">Trên cơ sở, các quy định </w:t>
      </w:r>
      <w:r w:rsidRPr="00A43BA1">
        <w:rPr>
          <w:szCs w:val="28"/>
          <w:lang w:val="nl-NL"/>
        </w:rPr>
        <w:t xml:space="preserve">Luật Đất đai năm 2024 kế thừa các quy định tại điều 90 luật đất đai năm 2013 (đối với những nội dung </w:t>
      </w:r>
      <w:r w:rsidR="006907E6">
        <w:rPr>
          <w:szCs w:val="28"/>
          <w:lang w:val="nl-NL"/>
        </w:rPr>
        <w:t>đã được</w:t>
      </w:r>
      <w:r w:rsidR="00B16A01">
        <w:rPr>
          <w:szCs w:val="28"/>
          <w:lang w:val="nl-NL"/>
        </w:rPr>
        <w:t xml:space="preserve"> Luật đất đai năm 2024 kế thừa không thay đổi)</w:t>
      </w:r>
      <w:r w:rsidRPr="00A43BA1">
        <w:rPr>
          <w:szCs w:val="28"/>
          <w:lang w:val="nl-NL"/>
        </w:rPr>
        <w:t>: (1) Cách tính mức bồi thường đối với cây trồng hàng năm, (2) Cách tính mức bồi thường cây lâu năm theo giá trị thực tế của vườn cây, (3) Quy định bồi thường thiệt hại đối với vật nuôi là thủy sả</w:t>
      </w:r>
      <w:r w:rsidR="0013321E">
        <w:rPr>
          <w:szCs w:val="28"/>
          <w:lang w:val="nl-NL"/>
        </w:rPr>
        <w:t xml:space="preserve">n; kế thừa </w:t>
      </w:r>
      <w:r w:rsidRPr="00A43BA1">
        <w:rPr>
          <w:rFonts w:cs="Times New Roman"/>
          <w:szCs w:val="28"/>
          <w:lang w:val="nl-NL"/>
        </w:rPr>
        <w:t>Quyết định 02/2024/QĐ-UBND của UBND tỉnh mới được ban hành ngày 05/01/2024, khi xây dựng đơn giá Quyết định số 02/QĐ-UBND Sở Nông nghiệp và PTNT đã thực hiện khảo sát tại một số huyện, rà soát các yếu tố thay đổi có tác động đến đơn giá, điều chỉnh tăng đơn giá 15-20% các loại cây giá trị</w:t>
      </w:r>
      <w:r w:rsidRPr="00A43BA1">
        <w:rPr>
          <w:spacing w:val="-4"/>
          <w:szCs w:val="28"/>
          <w:lang w:val="nl-NL"/>
        </w:rPr>
        <w:t xml:space="preserve"> trên cơ sở thực tiễn</w:t>
      </w:r>
      <w:r w:rsidRPr="00A43BA1">
        <w:rPr>
          <w:rFonts w:cs="Times New Roman"/>
          <w:szCs w:val="28"/>
          <w:lang w:val="nl-NL"/>
        </w:rPr>
        <w:t xml:space="preserve">, bám sát so với giá </w:t>
      </w:r>
      <w:r w:rsidRPr="00A43BA1">
        <w:rPr>
          <w:rFonts w:cs="Times New Roman"/>
          <w:szCs w:val="28"/>
          <w:lang w:val="nl-NL"/>
        </w:rPr>
        <w:lastRenderedPageBreak/>
        <w:t xml:space="preserve">cả thị trường, </w:t>
      </w:r>
      <w:r w:rsidRPr="00A43BA1">
        <w:rPr>
          <w:spacing w:val="-4"/>
          <w:szCs w:val="28"/>
          <w:lang w:val="nl-NL"/>
        </w:rPr>
        <w:t xml:space="preserve">xây dựng trên cơ sở định mức kinh tế kỹ thuật, tính hệ số trượt giá, giá cả thị trường, tham khảo các tỉnh lân cận,…..do đó đơn giá tại </w:t>
      </w:r>
      <w:bookmarkStart w:id="4" w:name="_Hlk176752624"/>
      <w:r w:rsidRPr="00A43BA1">
        <w:rPr>
          <w:bCs/>
          <w:szCs w:val="28"/>
          <w:lang w:val="nl-NL"/>
        </w:rPr>
        <w:t xml:space="preserve">Quyết định số </w:t>
      </w:r>
      <w:r w:rsidRPr="00A43BA1">
        <w:rPr>
          <w:spacing w:val="-4"/>
          <w:szCs w:val="28"/>
          <w:lang w:val="nl-NL"/>
        </w:rPr>
        <w:t xml:space="preserve">02/2024/QĐ-UBND </w:t>
      </w:r>
      <w:bookmarkEnd w:id="4"/>
      <w:r w:rsidRPr="00A43BA1">
        <w:rPr>
          <w:spacing w:val="-4"/>
          <w:szCs w:val="28"/>
          <w:lang w:val="nl-NL"/>
        </w:rPr>
        <w:t xml:space="preserve">cơ bản đang phù hợp với thời điểm hiện nay; báo cáo của UBND các huyện, thành phố, công tác </w:t>
      </w:r>
      <w:r w:rsidRPr="00A43BA1">
        <w:rPr>
          <w:rFonts w:cs="Times New Roman"/>
          <w:szCs w:val="28"/>
          <w:lang w:val="nl-NL"/>
        </w:rPr>
        <w:t xml:space="preserve">bồi thường, hỗ trợ, tái định cư tại các huyện, thành phố đang được thực hiện tốt, </w:t>
      </w:r>
      <w:r>
        <w:rPr>
          <w:rFonts w:cs="Times New Roman"/>
          <w:szCs w:val="28"/>
          <w:lang w:val="nl-NL"/>
        </w:rPr>
        <w:t>ổn</w:t>
      </w:r>
      <w:r w:rsidRPr="00A43BA1">
        <w:rPr>
          <w:rFonts w:cs="Times New Roman"/>
          <w:szCs w:val="28"/>
          <w:lang w:val="nl-NL"/>
        </w:rPr>
        <w:t xml:space="preserve"> định, phù hợp chưa có vướng mắc nhiều, vẫn tạo được sự đồng thuận của người dân. Trên cơ sở đó kế thừa các quy định tại Quyết định số 02/2024/QĐ-UBND còn phù hợp</w:t>
      </w:r>
      <w:r>
        <w:rPr>
          <w:rFonts w:cs="Times New Roman"/>
          <w:szCs w:val="28"/>
          <w:lang w:val="nl-NL"/>
        </w:rPr>
        <w:t xml:space="preserve"> để xây dựng dự thảo quy định đơn giá bồi thường, hỗ trợ thiệt hại về cây trồng, vật nuôi khi nhà nước thu hồi đất</w:t>
      </w:r>
      <w:r w:rsidRPr="00A43BA1">
        <w:rPr>
          <w:rFonts w:cs="Times New Roman"/>
          <w:szCs w:val="28"/>
          <w:lang w:val="nl-NL"/>
        </w:rPr>
        <w:t>.</w:t>
      </w:r>
    </w:p>
    <w:p w14:paraId="519D538F" w14:textId="310351BD" w:rsidR="00ED51EB" w:rsidRDefault="00ED51EB" w:rsidP="00D006BE">
      <w:pPr>
        <w:tabs>
          <w:tab w:val="left" w:pos="851"/>
          <w:tab w:val="center" w:pos="4536"/>
        </w:tabs>
        <w:spacing w:before="120" w:after="120" w:line="240" w:lineRule="auto"/>
        <w:jc w:val="both"/>
        <w:rPr>
          <w:rFonts w:eastAsia="Times New Roman" w:cs="Times New Roman"/>
          <w:bCs/>
          <w:szCs w:val="28"/>
          <w:lang w:val="nl-NL"/>
        </w:rPr>
      </w:pPr>
      <w:r>
        <w:rPr>
          <w:rFonts w:cs="Times New Roman"/>
          <w:szCs w:val="28"/>
          <w:lang w:val="nl-NL"/>
        </w:rPr>
        <w:tab/>
      </w:r>
      <w:r w:rsidRPr="009941E2">
        <w:rPr>
          <w:rFonts w:cs="Times New Roman"/>
          <w:bCs/>
          <w:i/>
          <w:iCs/>
          <w:szCs w:val="28"/>
          <w:lang w:val="nl-NL"/>
        </w:rPr>
        <w:tab/>
      </w:r>
      <w:r>
        <w:rPr>
          <w:rFonts w:cs="Times New Roman"/>
          <w:bCs/>
          <w:iCs/>
          <w:szCs w:val="28"/>
          <w:lang w:val="nl-NL"/>
        </w:rPr>
        <w:t>2</w:t>
      </w:r>
      <w:r w:rsidRPr="009941E2">
        <w:rPr>
          <w:rFonts w:cs="Times New Roman"/>
          <w:b/>
          <w:bCs/>
          <w:iCs/>
          <w:szCs w:val="28"/>
          <w:lang w:val="nl-NL"/>
        </w:rPr>
        <w:t>.</w:t>
      </w:r>
      <w:r w:rsidRPr="009941E2">
        <w:rPr>
          <w:rFonts w:cs="Times New Roman"/>
          <w:bCs/>
          <w:i/>
          <w:iCs/>
          <w:szCs w:val="28"/>
          <w:lang w:val="nl-NL"/>
        </w:rPr>
        <w:t xml:space="preserve"> </w:t>
      </w:r>
      <w:r w:rsidRPr="00A43BA1">
        <w:rPr>
          <w:rFonts w:eastAsia="Times New Roman" w:cs="Times New Roman"/>
          <w:bCs/>
          <w:szCs w:val="28"/>
          <w:lang w:val="nl-NL"/>
        </w:rPr>
        <w:t>Thực hiện rà soát, bổ sung các quy định mới theo các điều khoản quy định mới tại luật đất đai năm 2024:</w:t>
      </w:r>
    </w:p>
    <w:p w14:paraId="1B9B827F" w14:textId="1411F726" w:rsidR="00ED51EB" w:rsidRPr="00A43BA1" w:rsidRDefault="00ED51EB" w:rsidP="00D006BE">
      <w:pPr>
        <w:spacing w:before="120" w:after="120" w:line="240" w:lineRule="auto"/>
        <w:ind w:firstLine="720"/>
        <w:jc w:val="both"/>
        <w:rPr>
          <w:rFonts w:eastAsia="Times New Roman" w:cs="Times New Roman"/>
          <w:i/>
          <w:szCs w:val="28"/>
          <w:lang w:val="nl-NL"/>
        </w:rPr>
      </w:pPr>
      <w:r>
        <w:rPr>
          <w:szCs w:val="28"/>
          <w:lang w:val="nl-NL"/>
        </w:rPr>
        <w:t>-</w:t>
      </w:r>
      <w:r w:rsidRPr="00A43BA1">
        <w:rPr>
          <w:szCs w:val="28"/>
          <w:lang w:val="nl-NL"/>
        </w:rPr>
        <w:t xml:space="preserve"> </w:t>
      </w:r>
      <w:r w:rsidR="006D12F3">
        <w:rPr>
          <w:rFonts w:eastAsia="Times New Roman" w:cs="Times New Roman"/>
          <w:szCs w:val="28"/>
          <w:lang w:val="nl-NL"/>
        </w:rPr>
        <w:t>Bổ sung nguyên tắc khoản 6, Đ</w:t>
      </w:r>
      <w:r w:rsidRPr="00A43BA1">
        <w:rPr>
          <w:rFonts w:eastAsia="Times New Roman" w:cs="Times New Roman"/>
          <w:szCs w:val="28"/>
          <w:lang w:val="nl-NL"/>
        </w:rPr>
        <w:t>iều 2: “</w:t>
      </w:r>
      <w:r w:rsidRPr="00A43BA1">
        <w:rPr>
          <w:rFonts w:eastAsia="Times New Roman" w:cs="Times New Roman"/>
          <w:i/>
          <w:szCs w:val="28"/>
          <w:lang w:val="nl-NL"/>
        </w:rPr>
        <w:t>10. Trong trường hợp giá trên thị trường tăng hoặc giảm từ 20% trở lên so với giá bồi thường hỗ trợ tại quy định này tại thời điểm thu hồi đất, thì tổ chức làm nhiệm vụ bồi thường, giải phóng mặt bằng có văn bản báo cáo Sở Nông nghiệp và PTNT xem xét, trình UBND tỉnh quyết định điều chỉnh đơn giá bồi thường, hỗ trợ cho phù hợp.”</w:t>
      </w:r>
    </w:p>
    <w:p w14:paraId="37EA0B0B" w14:textId="1033FF70" w:rsidR="00ED51EB" w:rsidRDefault="00ED51EB" w:rsidP="00D006BE">
      <w:pPr>
        <w:spacing w:before="120" w:after="120" w:line="240" w:lineRule="auto"/>
        <w:ind w:firstLine="720"/>
        <w:jc w:val="both"/>
        <w:rPr>
          <w:szCs w:val="28"/>
          <w:lang w:val="nl-NL"/>
        </w:rPr>
      </w:pPr>
      <w:r>
        <w:rPr>
          <w:rFonts w:eastAsia="Times New Roman" w:cs="Times New Roman"/>
          <w:i/>
          <w:szCs w:val="28"/>
          <w:lang w:val="nl-NL"/>
        </w:rPr>
        <w:t>-</w:t>
      </w:r>
      <w:r w:rsidRPr="00A43BA1">
        <w:rPr>
          <w:rFonts w:eastAsia="Times New Roman" w:cs="Times New Roman"/>
          <w:i/>
          <w:szCs w:val="28"/>
          <w:lang w:val="nl-NL"/>
        </w:rPr>
        <w:t xml:space="preserve"> </w:t>
      </w:r>
      <w:r w:rsidRPr="00ED51EB">
        <w:rPr>
          <w:rFonts w:eastAsia="Times New Roman" w:cs="Times New Roman"/>
          <w:szCs w:val="28"/>
          <w:lang w:val="nl-NL"/>
        </w:rPr>
        <w:t>Bổ sung</w:t>
      </w:r>
      <w:r w:rsidR="006D12F3">
        <w:rPr>
          <w:rFonts w:eastAsia="Times New Roman" w:cs="Times New Roman"/>
          <w:i/>
          <w:szCs w:val="28"/>
          <w:lang w:val="nl-NL"/>
        </w:rPr>
        <w:t xml:space="preserve"> khoản 6, Đ</w:t>
      </w:r>
      <w:r w:rsidRPr="00A43BA1">
        <w:rPr>
          <w:rFonts w:eastAsia="Times New Roman" w:cs="Times New Roman"/>
          <w:i/>
          <w:szCs w:val="28"/>
          <w:lang w:val="nl-NL"/>
        </w:rPr>
        <w:t>iều 8: “6.</w:t>
      </w:r>
      <w:r w:rsidR="006D12F3">
        <w:rPr>
          <w:rFonts w:eastAsia="Times New Roman" w:cs="Times New Roman"/>
          <w:i/>
          <w:szCs w:val="28"/>
          <w:lang w:val="nl-NL"/>
        </w:rPr>
        <w:t xml:space="preserve"> </w:t>
      </w:r>
      <w:r w:rsidRPr="00A43BA1">
        <w:rPr>
          <w:szCs w:val="28"/>
          <w:lang w:val="nl-NL"/>
        </w:rPr>
        <w:t xml:space="preserve">Đối với cây rừng trồng bằng nguồn vốn ngân sách nhà nước, cây rừng tự nhiên giao cho tổ chức, hộ gia đình, cá nhân trồng, quản lý, chăm sóc, bảo vệ thì bồi thường theo giá trị thiệt hại thực tế của vườn cây; tiền bồi thường cho người quản lý, chăm sóc, bảo vệ </w:t>
      </w:r>
      <w:r w:rsidRPr="00CF4A5D">
        <w:rPr>
          <w:szCs w:val="28"/>
          <w:lang w:val="nl-NL"/>
        </w:rPr>
        <w:t>bằng 50% đơn giá cây cùng loại, cùng nhóm hoặc có giá trị tương đương.</w:t>
      </w:r>
    </w:p>
    <w:p w14:paraId="28B674B9" w14:textId="47A8CBBD" w:rsidR="00ED51EB" w:rsidRPr="009941E2" w:rsidRDefault="00ED51EB" w:rsidP="00D006BE">
      <w:pPr>
        <w:spacing w:before="120" w:after="120" w:line="240" w:lineRule="auto"/>
        <w:ind w:firstLine="720"/>
        <w:jc w:val="both"/>
        <w:rPr>
          <w:rFonts w:cs="Times New Roman"/>
          <w:szCs w:val="28"/>
          <w:lang w:val="nl-NL"/>
        </w:rPr>
      </w:pPr>
      <w:r>
        <w:rPr>
          <w:szCs w:val="28"/>
          <w:lang w:val="nl-NL"/>
        </w:rPr>
        <w:t>-</w:t>
      </w:r>
      <w:r w:rsidRPr="000E6B33">
        <w:rPr>
          <w:szCs w:val="28"/>
          <w:lang w:val="nl-NL"/>
        </w:rPr>
        <w:t xml:space="preserve"> Bỏ quy định: “</w:t>
      </w:r>
      <w:r w:rsidRPr="009941E2">
        <w:rPr>
          <w:rFonts w:cs="Times New Roman"/>
          <w:i/>
          <w:szCs w:val="28"/>
          <w:lang w:val="nl-NL"/>
        </w:rPr>
        <w:t>Trong những trường hợp cụ thể có thể xem xét hỗ trợ chi phí di chuyển thì tổ chức làm nhiệm vụ bồi thường, hỗ trợ giải phóng mặt bằng lập phương án trình thẩm định và phê duyệt theo phân cấp về bồi thường, hỗ trợ và tái định cư, nhưng chi phí di chuyển tối đa không quá 10% tổng giá trị được bồi thường, hỗ trợ theo quy định.”</w:t>
      </w:r>
    </w:p>
    <w:p w14:paraId="7AA89ADF" w14:textId="73B2390F" w:rsidR="00ED51EB" w:rsidRPr="000E6B33" w:rsidRDefault="00ED51EB" w:rsidP="00D006BE">
      <w:pPr>
        <w:tabs>
          <w:tab w:val="left" w:pos="851"/>
          <w:tab w:val="center" w:pos="4536"/>
        </w:tabs>
        <w:spacing w:before="120" w:after="120" w:line="240" w:lineRule="auto"/>
        <w:jc w:val="center"/>
        <w:rPr>
          <w:rFonts w:eastAsia="Times New Roman" w:cs="Times New Roman"/>
          <w:i/>
          <w:szCs w:val="28"/>
          <w:lang w:val="nl-NL"/>
        </w:rPr>
      </w:pPr>
      <w:r w:rsidRPr="009941E2">
        <w:rPr>
          <w:rFonts w:cs="Times New Roman"/>
          <w:bCs/>
          <w:i/>
          <w:iCs/>
          <w:szCs w:val="28"/>
          <w:lang w:val="nl-NL"/>
        </w:rPr>
        <w:t>(Chi tiết tại phụ lụ</w:t>
      </w:r>
      <w:r w:rsidR="00263232">
        <w:rPr>
          <w:rFonts w:cs="Times New Roman"/>
          <w:bCs/>
          <w:i/>
          <w:iCs/>
          <w:szCs w:val="28"/>
          <w:lang w:val="nl-NL"/>
        </w:rPr>
        <w:t>c I</w:t>
      </w:r>
      <w:r w:rsidRPr="009941E2">
        <w:rPr>
          <w:rFonts w:cs="Times New Roman"/>
          <w:bCs/>
          <w:i/>
          <w:iCs/>
          <w:szCs w:val="28"/>
          <w:lang w:val="nl-NL"/>
        </w:rPr>
        <w:t xml:space="preserve"> đính kèm)</w:t>
      </w:r>
    </w:p>
    <w:p w14:paraId="5320DF11" w14:textId="7AC2F25E" w:rsidR="00E12A3F" w:rsidRPr="00A43BA1" w:rsidRDefault="00E12A3F" w:rsidP="00D006BE">
      <w:pPr>
        <w:tabs>
          <w:tab w:val="left" w:pos="851"/>
          <w:tab w:val="center" w:pos="4536"/>
        </w:tabs>
        <w:spacing w:before="120" w:after="120" w:line="240" w:lineRule="auto"/>
        <w:jc w:val="both"/>
        <w:rPr>
          <w:rFonts w:eastAsia="Times New Roman" w:cs="Times New Roman"/>
          <w:bCs/>
          <w:szCs w:val="28"/>
          <w:lang w:val="nl-NL"/>
        </w:rPr>
      </w:pPr>
      <w:r>
        <w:rPr>
          <w:rFonts w:cs="Times New Roman"/>
          <w:szCs w:val="28"/>
          <w:lang w:val="nl-NL"/>
        </w:rPr>
        <w:tab/>
      </w:r>
      <w:r w:rsidR="00263232">
        <w:rPr>
          <w:rFonts w:eastAsia="Times New Roman" w:cs="Times New Roman"/>
          <w:b/>
          <w:bCs/>
          <w:szCs w:val="28"/>
          <w:lang w:val="nl-NL"/>
        </w:rPr>
        <w:t>3</w:t>
      </w:r>
      <w:r>
        <w:rPr>
          <w:rFonts w:eastAsia="Times New Roman" w:cs="Times New Roman"/>
          <w:bCs/>
          <w:szCs w:val="28"/>
          <w:lang w:val="nl-NL"/>
        </w:rPr>
        <w:t xml:space="preserve">. </w:t>
      </w:r>
      <w:r w:rsidRPr="00A43BA1">
        <w:rPr>
          <w:rFonts w:eastAsia="Times New Roman" w:cs="Times New Roman"/>
          <w:bCs/>
          <w:szCs w:val="28"/>
          <w:lang w:val="nl-NL"/>
        </w:rPr>
        <w:t>Rà soát mật độ, bổ sung quy định mật độ một số cây trồng theo quy trình kỹ thuật tại quyết định do Bộ Nông nghiệp và PTNT hoặc do địa phương ban hành theo quy định của pháp luật theo quy định tại khoản 6, điều 103, luật đất đai 2024.</w:t>
      </w:r>
    </w:p>
    <w:p w14:paraId="2F1A66FE" w14:textId="77777777" w:rsidR="00E12A3F" w:rsidRPr="00A43BA1" w:rsidRDefault="00E12A3F" w:rsidP="00D006BE">
      <w:pPr>
        <w:spacing w:before="120" w:after="120" w:line="240" w:lineRule="auto"/>
        <w:ind w:firstLine="720"/>
        <w:jc w:val="both"/>
        <w:rPr>
          <w:rFonts w:eastAsia="Times New Roman" w:cs="Times New Roman"/>
          <w:bCs/>
          <w:szCs w:val="28"/>
          <w:lang w:val="nl-NL"/>
        </w:rPr>
      </w:pPr>
      <w:r>
        <w:rPr>
          <w:rFonts w:eastAsia="Times New Roman" w:cs="Times New Roman"/>
          <w:bCs/>
          <w:szCs w:val="28"/>
          <w:lang w:val="nl-NL"/>
        </w:rPr>
        <w:t>L</w:t>
      </w:r>
      <w:r w:rsidRPr="00A43BA1">
        <w:rPr>
          <w:rFonts w:eastAsia="Times New Roman" w:cs="Times New Roman"/>
          <w:bCs/>
          <w:szCs w:val="28"/>
          <w:lang w:val="nl-NL"/>
        </w:rPr>
        <w:t xml:space="preserve">uật đất đai 2013, </w:t>
      </w:r>
      <w:r>
        <w:rPr>
          <w:rFonts w:eastAsia="Times New Roman" w:cs="Times New Roman"/>
          <w:bCs/>
          <w:szCs w:val="28"/>
          <w:lang w:val="nl-NL"/>
        </w:rPr>
        <w:t xml:space="preserve">không </w:t>
      </w:r>
      <w:r w:rsidRPr="00A43BA1">
        <w:rPr>
          <w:rFonts w:eastAsia="Times New Roman" w:cs="Times New Roman"/>
          <w:bCs/>
          <w:szCs w:val="28"/>
          <w:lang w:val="nl-NL"/>
        </w:rPr>
        <w:t>quy định việc đơn giá đền bù thực hiện theo quy trình kỹ thuật tại quyết định do Bộ Nông nghiệp và PTNT hoặc do địa phương ban hành</w:t>
      </w:r>
      <w:r>
        <w:rPr>
          <w:rFonts w:eastAsia="Times New Roman" w:cs="Times New Roman"/>
          <w:bCs/>
          <w:szCs w:val="28"/>
          <w:lang w:val="nl-NL"/>
        </w:rPr>
        <w:t xml:space="preserve">; tại </w:t>
      </w:r>
      <w:r w:rsidRPr="00A43BA1">
        <w:rPr>
          <w:rFonts w:eastAsia="Times New Roman" w:cs="Times New Roman"/>
          <w:bCs/>
          <w:szCs w:val="28"/>
          <w:lang w:val="nl-NL"/>
        </w:rPr>
        <w:t>khoản 6, điều 103, luật đất đai 2024</w:t>
      </w:r>
      <w:r>
        <w:rPr>
          <w:rFonts w:eastAsia="Times New Roman" w:cs="Times New Roman"/>
          <w:bCs/>
          <w:szCs w:val="28"/>
          <w:lang w:val="nl-NL"/>
        </w:rPr>
        <w:t xml:space="preserve"> quy định “</w:t>
      </w:r>
      <w:r w:rsidRPr="000E6B33">
        <w:rPr>
          <w:rFonts w:eastAsia="Times New Roman" w:cs="Times New Roman"/>
          <w:bCs/>
          <w:i/>
          <w:szCs w:val="28"/>
          <w:lang w:val="nl-NL"/>
        </w:rPr>
        <w:t>Ủy ban nhân dân tỉnh ban hành đơn giá bồi thường thiệt hại về cây trồng, vật nuôi theo quy trình sản xuất do Bộ Nông nghiệp và PTNT hoặc do địa phương ban hành theo quy định của pháp luật</w:t>
      </w:r>
      <w:r>
        <w:rPr>
          <w:rFonts w:eastAsia="Times New Roman" w:cs="Times New Roman"/>
          <w:bCs/>
          <w:szCs w:val="28"/>
          <w:lang w:val="nl-NL"/>
        </w:rPr>
        <w:t>”</w:t>
      </w:r>
      <w:r w:rsidRPr="00A43BA1">
        <w:rPr>
          <w:rFonts w:eastAsia="Times New Roman" w:cs="Times New Roman"/>
          <w:bCs/>
          <w:szCs w:val="28"/>
          <w:lang w:val="nl-NL"/>
        </w:rPr>
        <w:t xml:space="preserve">; ngày </w:t>
      </w:r>
      <w:r w:rsidRPr="00A43BA1">
        <w:rPr>
          <w:rFonts w:cs="Times New Roman"/>
          <w:szCs w:val="28"/>
          <w:lang w:val="nl-NL"/>
        </w:rPr>
        <w:t>6/5/2024, UBND tỉnh Lạng Sơn đã ban hành quyết định số 14/2024/QĐ-UBND quy định về định mức kinh tế kỹ thuật trên địa bàn tỉnh Lạng Sơn, t</w:t>
      </w:r>
      <w:r w:rsidRPr="00A43BA1">
        <w:rPr>
          <w:rFonts w:cs="Times New Roman"/>
          <w:iCs/>
          <w:szCs w:val="28"/>
          <w:lang w:val="nl-NL"/>
        </w:rPr>
        <w:t xml:space="preserve">rong đó, </w:t>
      </w:r>
      <w:r w:rsidRPr="00A43BA1">
        <w:rPr>
          <w:rFonts w:cs="Times New Roman"/>
          <w:szCs w:val="28"/>
          <w:lang w:val="nl-NL"/>
        </w:rPr>
        <w:t xml:space="preserve">một số quy định mật độ, định mức </w:t>
      </w:r>
      <w:r>
        <w:rPr>
          <w:rFonts w:cs="Times New Roman"/>
          <w:szCs w:val="28"/>
          <w:lang w:val="nl-NL"/>
        </w:rPr>
        <w:t xml:space="preserve">về mật độ </w:t>
      </w:r>
      <w:r w:rsidRPr="00A43BA1">
        <w:rPr>
          <w:rFonts w:cs="Times New Roman"/>
          <w:szCs w:val="28"/>
          <w:lang w:val="nl-NL"/>
        </w:rPr>
        <w:t>có sự thay đổi so với Quyết định 02/2024/QĐ-UBND. Do đó cần thiết thực hiện rà soát các quy định mật độ theo các</w:t>
      </w:r>
      <w:r w:rsidRPr="00A43BA1">
        <w:rPr>
          <w:rFonts w:eastAsia="Times New Roman" w:cs="Times New Roman"/>
          <w:bCs/>
          <w:szCs w:val="28"/>
          <w:lang w:val="nl-NL"/>
        </w:rPr>
        <w:t xml:space="preserve"> quy trình kỹ thuật đã được bàn hành.</w:t>
      </w:r>
    </w:p>
    <w:p w14:paraId="22EDF39E" w14:textId="77777777" w:rsidR="00E12A3F" w:rsidRPr="00A43BA1" w:rsidRDefault="00E12A3F" w:rsidP="00D006BE">
      <w:pPr>
        <w:tabs>
          <w:tab w:val="left" w:pos="851"/>
          <w:tab w:val="center" w:pos="4536"/>
        </w:tabs>
        <w:spacing w:before="120" w:after="120" w:line="240" w:lineRule="auto"/>
        <w:jc w:val="both"/>
        <w:rPr>
          <w:rFonts w:eastAsia="Times New Roman" w:cs="Times New Roman"/>
          <w:szCs w:val="28"/>
          <w:vertAlign w:val="superscript"/>
          <w:lang w:val="nl-NL"/>
        </w:rPr>
      </w:pPr>
      <w:r w:rsidRPr="00A43BA1">
        <w:rPr>
          <w:rFonts w:cs="Times New Roman"/>
          <w:szCs w:val="28"/>
          <w:lang w:val="nl-NL"/>
        </w:rPr>
        <w:t xml:space="preserve"> </w:t>
      </w:r>
      <w:r w:rsidRPr="00A43BA1">
        <w:rPr>
          <w:rFonts w:eastAsia="Times New Roman" w:cs="Times New Roman"/>
          <w:bCs/>
          <w:szCs w:val="28"/>
          <w:lang w:val="nl-NL"/>
        </w:rPr>
        <w:tab/>
        <w:t xml:space="preserve">- Bỏ quy định mật độ đối với </w:t>
      </w:r>
      <w:r w:rsidRPr="00A43BA1">
        <w:rPr>
          <w:rFonts w:eastAsia="Times New Roman" w:cs="Times New Roman"/>
          <w:szCs w:val="28"/>
          <w:lang w:val="nl-NL"/>
        </w:rPr>
        <w:t>Gừng, Riềng, Sả, Nghệ: thực hiện đền bù theo m</w:t>
      </w:r>
      <w:r w:rsidRPr="00A43BA1">
        <w:rPr>
          <w:rFonts w:eastAsia="Times New Roman" w:cs="Times New Roman"/>
          <w:szCs w:val="28"/>
          <w:vertAlign w:val="superscript"/>
          <w:lang w:val="nl-NL"/>
        </w:rPr>
        <w:t>2.</w:t>
      </w:r>
    </w:p>
    <w:p w14:paraId="1DA7C9F8" w14:textId="77777777" w:rsidR="00E12A3F" w:rsidRPr="00A43BA1" w:rsidRDefault="00E12A3F" w:rsidP="00D006BE">
      <w:pPr>
        <w:tabs>
          <w:tab w:val="left" w:pos="851"/>
          <w:tab w:val="center" w:pos="4536"/>
        </w:tabs>
        <w:spacing w:before="120" w:after="120" w:line="240" w:lineRule="auto"/>
        <w:jc w:val="both"/>
        <w:rPr>
          <w:rFonts w:eastAsia="Times New Roman" w:cs="Times New Roman"/>
          <w:szCs w:val="28"/>
          <w:lang w:val="nl-NL"/>
        </w:rPr>
      </w:pPr>
      <w:r w:rsidRPr="00A43BA1">
        <w:rPr>
          <w:rFonts w:eastAsia="Times New Roman" w:cs="Times New Roman"/>
          <w:szCs w:val="28"/>
          <w:vertAlign w:val="superscript"/>
          <w:lang w:val="nl-NL"/>
        </w:rPr>
        <w:tab/>
      </w:r>
      <w:r w:rsidRPr="00A43BA1">
        <w:rPr>
          <w:rFonts w:eastAsia="Times New Roman" w:cs="Times New Roman"/>
          <w:szCs w:val="28"/>
          <w:lang w:val="nl-NL"/>
        </w:rPr>
        <w:t>- Điều chỉnh quy định mật độ đối với các cây: Bưởi, cam, quýt, thanh long, đào, mận, lê, dứa, táo, quế, keo, lát hoa, xoan, Mắc ca, Trẩu, Sở, nuôi ba ba.</w:t>
      </w:r>
    </w:p>
    <w:p w14:paraId="48FBF334" w14:textId="66CE477A" w:rsidR="00E12A3F" w:rsidRPr="00A43BA1" w:rsidRDefault="00E12A3F" w:rsidP="00D006BE">
      <w:pPr>
        <w:tabs>
          <w:tab w:val="left" w:pos="851"/>
          <w:tab w:val="center" w:pos="4536"/>
        </w:tabs>
        <w:spacing w:before="120" w:after="120" w:line="240" w:lineRule="auto"/>
        <w:jc w:val="both"/>
        <w:rPr>
          <w:rFonts w:eastAsia="Times New Roman" w:cs="Times New Roman"/>
          <w:szCs w:val="28"/>
          <w:lang w:val="nl-NL"/>
        </w:rPr>
      </w:pPr>
      <w:r w:rsidRPr="00A43BA1">
        <w:rPr>
          <w:rFonts w:eastAsia="Times New Roman" w:cs="Times New Roman"/>
          <w:szCs w:val="28"/>
          <w:lang w:val="nl-NL"/>
        </w:rPr>
        <w:lastRenderedPageBreak/>
        <w:tab/>
        <w:t xml:space="preserve">- Bổ sung </w:t>
      </w:r>
      <w:r w:rsidRPr="00A43BA1">
        <w:rPr>
          <w:rFonts w:cs="Times New Roman"/>
          <w:szCs w:val="28"/>
          <w:lang w:val="nl-NL"/>
        </w:rPr>
        <w:t xml:space="preserve">mật độ một số loại cây trồng mới chưa quy định: Đào cảnh, chanh rừng, chanh leo, </w:t>
      </w:r>
      <w:r w:rsidRPr="00A43BA1">
        <w:rPr>
          <w:rFonts w:eastAsia="Times New Roman" w:cs="Times New Roman"/>
          <w:szCs w:val="28"/>
          <w:lang w:val="nl-NL"/>
        </w:rPr>
        <w:t xml:space="preserve">Chùm ngây, hoa hòe, cát sâm, ba kích, hoàng đàn, đinh, lim, sến, nghiến, trai lý, long não, cây xà cừ, vối thuốc, chè hoa vàng, </w:t>
      </w:r>
      <w:r>
        <w:rPr>
          <w:rFonts w:eastAsia="Times New Roman" w:cs="Times New Roman"/>
          <w:szCs w:val="28"/>
          <w:lang w:val="nl-NL"/>
        </w:rPr>
        <w:t>hoàng đàn, lim xẹt, hông</w:t>
      </w:r>
      <w:r w:rsidRPr="00A43BA1">
        <w:rPr>
          <w:rFonts w:eastAsia="Times New Roman" w:cs="Times New Roman"/>
          <w:szCs w:val="28"/>
          <w:lang w:val="nl-NL"/>
        </w:rPr>
        <w:t>.</w:t>
      </w:r>
    </w:p>
    <w:p w14:paraId="04ADF001" w14:textId="77777777" w:rsidR="00E12A3F" w:rsidRPr="00A43BA1" w:rsidRDefault="00E12A3F" w:rsidP="00D006BE">
      <w:pPr>
        <w:tabs>
          <w:tab w:val="left" w:pos="851"/>
          <w:tab w:val="center" w:pos="4536"/>
        </w:tabs>
        <w:spacing w:before="120" w:after="120" w:line="240" w:lineRule="auto"/>
        <w:jc w:val="both"/>
        <w:rPr>
          <w:rFonts w:eastAsia="Times New Roman" w:cs="Times New Roman"/>
          <w:szCs w:val="28"/>
          <w:lang w:val="nl-NL"/>
        </w:rPr>
      </w:pPr>
      <w:r w:rsidRPr="00A43BA1">
        <w:rPr>
          <w:rFonts w:eastAsia="Times New Roman" w:cs="Times New Roman"/>
          <w:szCs w:val="28"/>
          <w:lang w:val="nl-NL"/>
        </w:rPr>
        <w:tab/>
        <w:t>- Bổ sung nguyên tắc không quy định mật độ với các cây thuộc nhóm cây cảnh, cây bóng mát, cây riêng lẻ (</w:t>
      </w:r>
      <w:r w:rsidRPr="00A43BA1">
        <w:rPr>
          <w:szCs w:val="28"/>
          <w:lang w:val="nl-NL"/>
        </w:rPr>
        <w:t>Thị, Thìu lịu, Tai chua, bồ quân, Quéo, Trừng gà, Cóc, Bồ Kết, Phượng).</w:t>
      </w:r>
    </w:p>
    <w:p w14:paraId="038C976D" w14:textId="1D4DB9B7" w:rsidR="00E12A3F" w:rsidRDefault="00E12A3F" w:rsidP="00D006BE">
      <w:pPr>
        <w:tabs>
          <w:tab w:val="left" w:pos="851"/>
          <w:tab w:val="center" w:pos="4536"/>
        </w:tabs>
        <w:spacing w:before="120" w:after="120" w:line="240" w:lineRule="auto"/>
        <w:jc w:val="center"/>
        <w:rPr>
          <w:rFonts w:cs="Times New Roman"/>
          <w:bCs/>
          <w:i/>
          <w:iCs/>
          <w:szCs w:val="28"/>
          <w:lang w:val="nl-NL"/>
        </w:rPr>
      </w:pPr>
      <w:r w:rsidRPr="009941E2">
        <w:rPr>
          <w:rFonts w:cs="Times New Roman"/>
          <w:bCs/>
          <w:i/>
          <w:iCs/>
          <w:szCs w:val="28"/>
          <w:lang w:val="nl-NL"/>
        </w:rPr>
        <w:t>(Chi tiết tại phụ lụ</w:t>
      </w:r>
      <w:r>
        <w:rPr>
          <w:rFonts w:cs="Times New Roman"/>
          <w:bCs/>
          <w:i/>
          <w:iCs/>
          <w:szCs w:val="28"/>
          <w:lang w:val="nl-NL"/>
        </w:rPr>
        <w:t xml:space="preserve">c </w:t>
      </w:r>
      <w:r w:rsidR="005208E8">
        <w:rPr>
          <w:rFonts w:cs="Times New Roman"/>
          <w:bCs/>
          <w:i/>
          <w:iCs/>
          <w:szCs w:val="28"/>
          <w:lang w:val="nl-NL"/>
        </w:rPr>
        <w:t>I</w:t>
      </w:r>
      <w:r w:rsidRPr="009941E2">
        <w:rPr>
          <w:rFonts w:cs="Times New Roman"/>
          <w:bCs/>
          <w:i/>
          <w:iCs/>
          <w:szCs w:val="28"/>
          <w:lang w:val="nl-NL"/>
        </w:rPr>
        <w:t>I đính kèm)</w:t>
      </w:r>
    </w:p>
    <w:p w14:paraId="60B95FD3" w14:textId="1A2838A3" w:rsidR="00DB7EE4" w:rsidRDefault="00DB7EE4" w:rsidP="00DB7EE4">
      <w:pPr>
        <w:tabs>
          <w:tab w:val="left" w:pos="851"/>
          <w:tab w:val="center" w:pos="4536"/>
        </w:tabs>
        <w:spacing w:before="120" w:after="120" w:line="240" w:lineRule="auto"/>
        <w:jc w:val="both"/>
        <w:rPr>
          <w:rFonts w:cs="Times New Roman"/>
          <w:bCs/>
          <w:iCs/>
          <w:szCs w:val="28"/>
          <w:lang w:val="nl-NL"/>
        </w:rPr>
      </w:pPr>
      <w:r>
        <w:rPr>
          <w:rFonts w:cs="Times New Roman"/>
          <w:bCs/>
          <w:i/>
          <w:iCs/>
          <w:szCs w:val="28"/>
          <w:lang w:val="nl-NL"/>
        </w:rPr>
        <w:tab/>
        <w:t xml:space="preserve">- </w:t>
      </w:r>
      <w:r>
        <w:rPr>
          <w:rFonts w:cs="Times New Roman"/>
          <w:bCs/>
          <w:iCs/>
          <w:szCs w:val="28"/>
          <w:lang w:val="nl-NL"/>
        </w:rPr>
        <w:t>Điều chỉnh nguyên tắc xác định mật độ đối với cây trồng vượt mật độ đối với cây trồng, vật nuôi được nuôi trồng, canh tác trước ngày 1/8/2024 và từ 1/8/2024 trở về sau:</w:t>
      </w:r>
    </w:p>
    <w:p w14:paraId="1ED8CEEA" w14:textId="0AD58198" w:rsidR="00DB7EE4" w:rsidRDefault="00DB7EE4" w:rsidP="00DB7EE4">
      <w:pPr>
        <w:tabs>
          <w:tab w:val="left" w:pos="851"/>
          <w:tab w:val="center" w:pos="4536"/>
        </w:tabs>
        <w:spacing w:before="120" w:after="120" w:line="240" w:lineRule="auto"/>
        <w:jc w:val="center"/>
        <w:rPr>
          <w:rFonts w:cs="Times New Roman"/>
          <w:bCs/>
          <w:i/>
          <w:iCs/>
          <w:szCs w:val="28"/>
          <w:lang w:val="nl-NL"/>
        </w:rPr>
      </w:pPr>
      <w:r w:rsidRPr="009941E2">
        <w:rPr>
          <w:rFonts w:cs="Times New Roman"/>
          <w:bCs/>
          <w:i/>
          <w:iCs/>
          <w:szCs w:val="28"/>
          <w:lang w:val="nl-NL"/>
        </w:rPr>
        <w:t>(Chi tiết tại phụ lụ</w:t>
      </w:r>
      <w:r>
        <w:rPr>
          <w:rFonts w:cs="Times New Roman"/>
          <w:bCs/>
          <w:i/>
          <w:iCs/>
          <w:szCs w:val="28"/>
          <w:lang w:val="nl-NL"/>
        </w:rPr>
        <w:t>c I</w:t>
      </w:r>
      <w:r w:rsidRPr="009941E2">
        <w:rPr>
          <w:rFonts w:cs="Times New Roman"/>
          <w:bCs/>
          <w:i/>
          <w:iCs/>
          <w:szCs w:val="28"/>
          <w:lang w:val="nl-NL"/>
        </w:rPr>
        <w:t>I</w:t>
      </w:r>
      <w:r w:rsidR="00BC403E">
        <w:rPr>
          <w:rFonts w:cs="Times New Roman"/>
          <w:bCs/>
          <w:i/>
          <w:iCs/>
          <w:szCs w:val="28"/>
          <w:lang w:val="nl-NL"/>
        </w:rPr>
        <w:t>I</w:t>
      </w:r>
      <w:r w:rsidRPr="009941E2">
        <w:rPr>
          <w:rFonts w:cs="Times New Roman"/>
          <w:bCs/>
          <w:i/>
          <w:iCs/>
          <w:szCs w:val="28"/>
          <w:lang w:val="nl-NL"/>
        </w:rPr>
        <w:t xml:space="preserve"> đính kèm)</w:t>
      </w:r>
    </w:p>
    <w:p w14:paraId="000655D2" w14:textId="41850FB1" w:rsidR="007941E5" w:rsidRDefault="00F068FE" w:rsidP="00D006BE">
      <w:pPr>
        <w:tabs>
          <w:tab w:val="left" w:pos="851"/>
          <w:tab w:val="center" w:pos="4536"/>
        </w:tabs>
        <w:spacing w:before="120" w:after="120" w:line="240" w:lineRule="auto"/>
        <w:jc w:val="both"/>
        <w:rPr>
          <w:rFonts w:eastAsia="Times New Roman" w:cs="Times New Roman"/>
          <w:bCs/>
          <w:szCs w:val="28"/>
          <w:lang w:val="nl-NL"/>
        </w:rPr>
      </w:pPr>
      <w:r w:rsidRPr="00A43BA1">
        <w:rPr>
          <w:szCs w:val="28"/>
          <w:lang w:val="nl-NL"/>
        </w:rPr>
        <w:tab/>
      </w:r>
      <w:r w:rsidR="00937723" w:rsidRPr="00937723">
        <w:rPr>
          <w:b/>
          <w:szCs w:val="28"/>
          <w:lang w:val="nl-NL"/>
        </w:rPr>
        <w:t>4</w:t>
      </w:r>
      <w:r w:rsidR="007941E5">
        <w:rPr>
          <w:szCs w:val="28"/>
          <w:lang w:val="nl-NL"/>
        </w:rPr>
        <w:t>.</w:t>
      </w:r>
      <w:r w:rsidRPr="00A43BA1">
        <w:rPr>
          <w:szCs w:val="28"/>
          <w:lang w:val="nl-NL"/>
        </w:rPr>
        <w:t xml:space="preserve"> Đối với </w:t>
      </w:r>
      <w:r w:rsidRPr="00A43BA1">
        <w:rPr>
          <w:rFonts w:eastAsia="Times New Roman" w:cs="Times New Roman"/>
          <w:bCs/>
          <w:szCs w:val="28"/>
          <w:lang w:val="nl-NL"/>
        </w:rPr>
        <w:t xml:space="preserve">mức bồi thường cây trồng lâu năm cho thu hoạch nhiều lần </w:t>
      </w:r>
      <w:r w:rsidR="007941E5" w:rsidRPr="007941E5">
        <w:rPr>
          <w:rFonts w:eastAsia="Times New Roman" w:cs="Times New Roman"/>
          <w:iCs/>
          <w:lang w:val="vi-VN"/>
        </w:rPr>
        <w:t>đang trong thời kỳ thu hoạch thì mức bồi thường được tính bằng</w:t>
      </w:r>
      <w:r w:rsidR="007941E5" w:rsidRPr="007941E5">
        <w:rPr>
          <w:rFonts w:eastAsia="Times New Roman" w:cs="Times New Roman"/>
          <w:bCs/>
          <w:szCs w:val="28"/>
          <w:lang w:val="nl-NL"/>
        </w:rPr>
        <w:t xml:space="preserve"> </w:t>
      </w:r>
      <w:r w:rsidR="007941E5" w:rsidRPr="00C61176">
        <w:rPr>
          <w:rFonts w:eastAsia="Times New Roman" w:cs="Times New Roman"/>
          <w:bCs/>
          <w:szCs w:val="28"/>
          <w:lang w:val="nl-NL"/>
        </w:rPr>
        <w:t xml:space="preserve">giá trị hiện có của vườn cây tại thời điểm thu hồi đất </w:t>
      </w:r>
      <w:bookmarkStart w:id="5" w:name="_Hlk177375131"/>
      <w:r w:rsidR="007941E5" w:rsidRPr="00C61176">
        <w:rPr>
          <w:rFonts w:eastAsia="Times New Roman" w:cs="Times New Roman"/>
          <w:bCs/>
          <w:szCs w:val="28"/>
          <w:lang w:val="nl-NL"/>
        </w:rPr>
        <w:t>cộng thêm chi phí tái đầu tư cây trồng đó tới thời điểm cây bắt đầu cho thu hoạch</w:t>
      </w:r>
      <w:bookmarkEnd w:id="5"/>
      <w:r w:rsidR="007941E5" w:rsidRPr="00C61176">
        <w:rPr>
          <w:rFonts w:eastAsia="Times New Roman" w:cs="Times New Roman"/>
          <w:bCs/>
          <w:szCs w:val="28"/>
          <w:lang w:val="nl-NL"/>
        </w:rPr>
        <w:t>.</w:t>
      </w:r>
    </w:p>
    <w:p w14:paraId="5A1D1362" w14:textId="0B7C0447" w:rsidR="00603FDA" w:rsidRPr="009941E2" w:rsidRDefault="00603FDA" w:rsidP="00D006BE">
      <w:pPr>
        <w:spacing w:before="120" w:after="120" w:line="240" w:lineRule="auto"/>
        <w:ind w:firstLine="720"/>
        <w:jc w:val="both"/>
        <w:rPr>
          <w:lang w:val="nl-NL"/>
        </w:rPr>
      </w:pPr>
      <w:r w:rsidRPr="009941E2">
        <w:rPr>
          <w:lang w:val="nl-NL"/>
        </w:rPr>
        <w:t xml:space="preserve">Giá bồi thường = Giá thiệt hại thực tế + Chi phí </w:t>
      </w:r>
      <w:r w:rsidR="00FE00A3">
        <w:rPr>
          <w:lang w:val="nl-NL"/>
        </w:rPr>
        <w:t xml:space="preserve">tái </w:t>
      </w:r>
      <w:r w:rsidRPr="009941E2">
        <w:rPr>
          <w:lang w:val="nl-NL"/>
        </w:rPr>
        <w:t>đầu tư trong thời kỳ kiến thiết cơ bản, trong đó:</w:t>
      </w:r>
    </w:p>
    <w:p w14:paraId="287D8127" w14:textId="54065E97" w:rsidR="00603FDA" w:rsidRPr="009941E2" w:rsidRDefault="005F59A3" w:rsidP="00D006BE">
      <w:pPr>
        <w:tabs>
          <w:tab w:val="left" w:pos="851"/>
          <w:tab w:val="center" w:pos="4536"/>
        </w:tabs>
        <w:spacing w:before="120" w:after="120" w:line="240" w:lineRule="auto"/>
        <w:jc w:val="both"/>
        <w:rPr>
          <w:lang w:val="nl-NL"/>
        </w:rPr>
      </w:pPr>
      <w:r>
        <w:rPr>
          <w:lang w:val="nl-NL"/>
        </w:rPr>
        <w:tab/>
      </w:r>
      <w:r w:rsidR="00603FDA" w:rsidRPr="009941E2">
        <w:rPr>
          <w:lang w:val="nl-NL"/>
        </w:rPr>
        <w:t>- Giá thiệt hại thực tế: Kế thừa theo Quyết định số 02/2024/QĐ-UBND;</w:t>
      </w:r>
    </w:p>
    <w:p w14:paraId="1AC386F5" w14:textId="638019B8" w:rsidR="00603FDA" w:rsidRPr="005438E5" w:rsidRDefault="00603FDA" w:rsidP="00D006BE">
      <w:pPr>
        <w:tabs>
          <w:tab w:val="left" w:pos="851"/>
          <w:tab w:val="center" w:pos="4536"/>
        </w:tabs>
        <w:spacing w:before="120" w:after="120" w:line="240" w:lineRule="auto"/>
        <w:jc w:val="both"/>
        <w:rPr>
          <w:rFonts w:eastAsia="Times New Roman" w:cs="Times New Roman"/>
          <w:bCs/>
          <w:szCs w:val="28"/>
          <w:lang w:val="nl-NL"/>
        </w:rPr>
      </w:pPr>
      <w:r w:rsidRPr="009941E2">
        <w:rPr>
          <w:lang w:val="nl-NL"/>
        </w:rPr>
        <w:tab/>
        <w:t xml:space="preserve">- Chi phí đầu tư kiến thiết cơ bản: Là giá trị trong thời gian chưa </w:t>
      </w:r>
      <w:r w:rsidRPr="005438E5">
        <w:rPr>
          <w:lang w:val="nl-NL"/>
        </w:rPr>
        <w:t>cho thu</w:t>
      </w:r>
      <w:r w:rsidR="00DC1F33" w:rsidRPr="005438E5">
        <w:rPr>
          <w:lang w:val="nl-NL"/>
        </w:rPr>
        <w:t xml:space="preserve"> hoạ</w:t>
      </w:r>
      <w:r w:rsidR="00FE00A3" w:rsidRPr="005438E5">
        <w:rPr>
          <w:lang w:val="nl-NL"/>
        </w:rPr>
        <w:t>ch.</w:t>
      </w:r>
    </w:p>
    <w:p w14:paraId="63421D11" w14:textId="296AB1D4" w:rsidR="00C61176" w:rsidRPr="009941E2" w:rsidRDefault="00C61176" w:rsidP="00D006BE">
      <w:pPr>
        <w:tabs>
          <w:tab w:val="left" w:pos="851"/>
          <w:tab w:val="center" w:pos="4536"/>
        </w:tabs>
        <w:spacing w:before="120" w:after="120" w:line="240" w:lineRule="auto"/>
        <w:jc w:val="both"/>
        <w:rPr>
          <w:rFonts w:cs="Times New Roman"/>
          <w:bCs/>
          <w:iCs/>
          <w:szCs w:val="28"/>
          <w:lang w:val="nl-NL"/>
        </w:rPr>
      </w:pPr>
      <w:r w:rsidRPr="005438E5">
        <w:rPr>
          <w:rFonts w:eastAsia="Times New Roman" w:cs="Times New Roman"/>
          <w:b/>
          <w:bCs/>
          <w:szCs w:val="28"/>
          <w:lang w:val="nl-NL"/>
        </w:rPr>
        <w:tab/>
      </w:r>
      <w:r w:rsidR="006E47C3" w:rsidRPr="005438E5">
        <w:rPr>
          <w:rFonts w:eastAsia="Times New Roman"/>
          <w:szCs w:val="28"/>
          <w:lang w:val="nl-NL"/>
        </w:rPr>
        <w:t>Đối với cây lâu năm cho thu hoạch nhiều lần đang trong thời kỳ thu hoạch,</w:t>
      </w:r>
      <w:r w:rsidR="006E47C3" w:rsidRPr="005438E5">
        <w:rPr>
          <w:szCs w:val="28"/>
          <w:lang w:val="nl-NL"/>
        </w:rPr>
        <w:t xml:space="preserve"> mức bồi thường được tính theo giá trị thiệt hại thực tế của vườn cây (toàn bộ chi phí về giống, vật tư (phân bón, thuốc BVTV, …) đã đầ</w:t>
      </w:r>
      <w:r w:rsidR="00FE00A3" w:rsidRPr="005438E5">
        <w:rPr>
          <w:szCs w:val="28"/>
          <w:lang w:val="nl-NL"/>
        </w:rPr>
        <w:t>u tư, chăm sóc cộng với</w:t>
      </w:r>
      <w:r w:rsidR="006E47C3" w:rsidRPr="005438E5">
        <w:rPr>
          <w:szCs w:val="28"/>
          <w:lang w:val="nl-NL"/>
        </w:rPr>
        <w:t xml:space="preserve"> giá trị sản lượng của cây trồng đến thời điểm thu hồi đất) cộng với chi phí tái đầu tư trồng lại loại cây trồng đó tới thời điểm bắt đầu cho thu hoạch. </w:t>
      </w:r>
      <w:r w:rsidR="006E47C3" w:rsidRPr="005438E5">
        <w:rPr>
          <w:b/>
          <w:szCs w:val="28"/>
          <w:lang w:val="nl-NL"/>
        </w:rPr>
        <w:t>Gồm</w:t>
      </w:r>
      <w:r w:rsidR="006E47C3" w:rsidRPr="005438E5">
        <w:rPr>
          <w:rFonts w:eastAsia="Times New Roman"/>
          <w:b/>
          <w:bCs/>
          <w:szCs w:val="28"/>
          <w:lang w:val="nl-NL"/>
        </w:rPr>
        <w:t xml:space="preserve"> các loại cây</w:t>
      </w:r>
      <w:r w:rsidR="006E47C3" w:rsidRPr="005438E5">
        <w:rPr>
          <w:rFonts w:eastAsia="Times New Roman"/>
          <w:bCs/>
          <w:szCs w:val="28"/>
          <w:lang w:val="nl-NL"/>
        </w:rPr>
        <w:t xml:space="preserve">: Nhãn, vải, Hồng, hồng xiêm, xoài, bơ, </w:t>
      </w:r>
      <w:r w:rsidR="006E47C3" w:rsidRPr="005438E5">
        <w:rPr>
          <w:bCs/>
          <w:szCs w:val="28"/>
          <w:lang w:val="nl-NL"/>
        </w:rPr>
        <w:t xml:space="preserve">Cam, Quýt, Na, Chanh, </w:t>
      </w:r>
      <w:r w:rsidRPr="009941E2">
        <w:rPr>
          <w:rFonts w:cs="Times New Roman"/>
          <w:bCs/>
          <w:szCs w:val="28"/>
          <w:lang w:val="nl-NL"/>
        </w:rPr>
        <w:t xml:space="preserve">Quất, Chanh rừng, Lê, Mác mật, Quất hồng bì, mít, Quéo, Muỗng, Khế, Dọc, Trứng gà, Cóc, Táo, Mận, Mơ, Đào ăn quả, Đào cảnh, Bưởi, Cau lấy quả, Dừa lấy quả, ổi, Nhót, Gioi, Bồ quân, Dâu da, Thìu lịu, Tai chua, Dâu ăn quả, Thị, Phật thủ, Me, Nho, Thanh </w:t>
      </w:r>
      <w:r w:rsidRPr="005438E5">
        <w:rPr>
          <w:rFonts w:cs="Times New Roman"/>
          <w:bCs/>
          <w:szCs w:val="28"/>
          <w:lang w:val="nl-NL"/>
        </w:rPr>
        <w:t xml:space="preserve">Long, cà </w:t>
      </w:r>
      <w:r w:rsidRPr="009941E2">
        <w:rPr>
          <w:rFonts w:cs="Times New Roman"/>
          <w:bCs/>
          <w:szCs w:val="28"/>
          <w:lang w:val="nl-NL"/>
        </w:rPr>
        <w:t xml:space="preserve">phê, chè, </w:t>
      </w:r>
      <w:r w:rsidR="005853E4">
        <w:rPr>
          <w:rFonts w:cs="Times New Roman"/>
          <w:bCs/>
          <w:szCs w:val="28"/>
          <w:lang w:val="nl-NL"/>
        </w:rPr>
        <w:t xml:space="preserve">chè hoa vàng, </w:t>
      </w:r>
      <w:r w:rsidRPr="009941E2">
        <w:rPr>
          <w:rFonts w:cs="Times New Roman"/>
          <w:bCs/>
          <w:szCs w:val="28"/>
          <w:lang w:val="nl-NL"/>
        </w:rPr>
        <w:t xml:space="preserve">hồi, </w:t>
      </w:r>
      <w:r w:rsidRPr="009941E2">
        <w:rPr>
          <w:rFonts w:cs="Times New Roman"/>
          <w:bCs/>
          <w:iCs/>
          <w:szCs w:val="28"/>
          <w:lang w:val="nl-NL"/>
        </w:rPr>
        <w:t>Sấu, Trẩu, Sở, Dẻ lấy quả, Mắc ca, trám.</w:t>
      </w:r>
    </w:p>
    <w:p w14:paraId="1C5EF2F0" w14:textId="1F0F0150" w:rsidR="00C61176" w:rsidRPr="00C61176" w:rsidRDefault="00C61176" w:rsidP="00D006BE">
      <w:pPr>
        <w:tabs>
          <w:tab w:val="left" w:pos="851"/>
          <w:tab w:val="center" w:pos="4536"/>
        </w:tabs>
        <w:spacing w:before="120" w:after="120" w:line="240" w:lineRule="auto"/>
        <w:jc w:val="center"/>
        <w:rPr>
          <w:rFonts w:eastAsia="Times New Roman" w:cs="Times New Roman"/>
          <w:bCs/>
          <w:i/>
          <w:szCs w:val="28"/>
          <w:lang w:val="nl-NL"/>
        </w:rPr>
      </w:pPr>
      <w:r w:rsidRPr="009941E2">
        <w:rPr>
          <w:rFonts w:cs="Times New Roman"/>
          <w:bCs/>
          <w:i/>
          <w:iCs/>
          <w:szCs w:val="28"/>
          <w:lang w:val="nl-NL"/>
        </w:rPr>
        <w:t xml:space="preserve">(Chi tiết tại phụ lục </w:t>
      </w:r>
      <w:r w:rsidR="006D072C">
        <w:rPr>
          <w:rFonts w:cs="Times New Roman"/>
          <w:bCs/>
          <w:i/>
          <w:iCs/>
          <w:szCs w:val="28"/>
          <w:lang w:val="nl-NL"/>
        </w:rPr>
        <w:t>I</w:t>
      </w:r>
      <w:r w:rsidR="00BC403E">
        <w:rPr>
          <w:rFonts w:cs="Times New Roman"/>
          <w:bCs/>
          <w:i/>
          <w:iCs/>
          <w:szCs w:val="28"/>
          <w:lang w:val="nl-NL"/>
        </w:rPr>
        <w:t>V</w:t>
      </w:r>
      <w:r w:rsidRPr="009941E2">
        <w:rPr>
          <w:rFonts w:cs="Times New Roman"/>
          <w:bCs/>
          <w:i/>
          <w:iCs/>
          <w:szCs w:val="28"/>
          <w:lang w:val="nl-NL"/>
        </w:rPr>
        <w:t xml:space="preserve"> đính kèm)</w:t>
      </w:r>
    </w:p>
    <w:p w14:paraId="0E1B1E5B" w14:textId="2CBC19D1" w:rsidR="00603FDA" w:rsidRDefault="00C61176" w:rsidP="00D006BE">
      <w:pPr>
        <w:tabs>
          <w:tab w:val="left" w:pos="851"/>
          <w:tab w:val="center" w:pos="4536"/>
        </w:tabs>
        <w:spacing w:before="120" w:after="120" w:line="240" w:lineRule="auto"/>
        <w:jc w:val="both"/>
        <w:rPr>
          <w:rFonts w:eastAsia="Times New Roman" w:cs="Times New Roman"/>
          <w:szCs w:val="28"/>
          <w:lang w:val="nl-NL"/>
        </w:rPr>
      </w:pPr>
      <w:r>
        <w:rPr>
          <w:rFonts w:eastAsia="Times New Roman" w:cs="Times New Roman"/>
          <w:bCs/>
          <w:szCs w:val="28"/>
          <w:lang w:val="nl-NL"/>
        </w:rPr>
        <w:tab/>
      </w:r>
      <w:r w:rsidR="00937723" w:rsidRPr="00937723">
        <w:rPr>
          <w:rFonts w:eastAsia="Times New Roman" w:cs="Times New Roman"/>
          <w:b/>
          <w:bCs/>
          <w:szCs w:val="28"/>
          <w:lang w:val="nl-NL"/>
        </w:rPr>
        <w:t>5</w:t>
      </w:r>
      <w:r>
        <w:rPr>
          <w:rFonts w:eastAsia="Times New Roman" w:cs="Times New Roman"/>
          <w:bCs/>
          <w:szCs w:val="28"/>
          <w:lang w:val="nl-NL"/>
        </w:rPr>
        <w:t xml:space="preserve">. </w:t>
      </w:r>
      <w:r w:rsidRPr="00A43BA1">
        <w:rPr>
          <w:rFonts w:eastAsia="Times New Roman" w:cs="Times New Roman"/>
          <w:szCs w:val="28"/>
          <w:lang w:val="nl-NL"/>
        </w:rPr>
        <w:t>Bổ sung đơn giá đối với một số cây trồng mới phổ biến trên địa bàn tỉnh</w:t>
      </w:r>
      <w:r w:rsidR="00F64C4C">
        <w:rPr>
          <w:rFonts w:eastAsia="Times New Roman" w:cs="Times New Roman"/>
          <w:szCs w:val="28"/>
          <w:lang w:val="nl-NL"/>
        </w:rPr>
        <w:t xml:space="preserve"> và điều chỉnh đơn giá cây Hoàng đàn</w:t>
      </w:r>
      <w:r w:rsidRPr="00A43BA1">
        <w:rPr>
          <w:rFonts w:eastAsia="Times New Roman" w:cs="Times New Roman"/>
          <w:szCs w:val="28"/>
          <w:lang w:val="nl-NL"/>
        </w:rPr>
        <w:t>:</w:t>
      </w:r>
    </w:p>
    <w:p w14:paraId="58799356" w14:textId="62AAAC03" w:rsidR="00603FDA" w:rsidRDefault="00603FDA" w:rsidP="00D006BE">
      <w:pPr>
        <w:tabs>
          <w:tab w:val="left" w:pos="851"/>
          <w:tab w:val="center" w:pos="4536"/>
        </w:tabs>
        <w:spacing w:before="120" w:after="120" w:line="240" w:lineRule="auto"/>
        <w:jc w:val="both"/>
        <w:rPr>
          <w:rFonts w:eastAsia="Times New Roman" w:cs="Times New Roman"/>
          <w:szCs w:val="28"/>
          <w:lang w:val="nl-NL"/>
        </w:rPr>
      </w:pPr>
      <w:r>
        <w:rPr>
          <w:rFonts w:eastAsia="Times New Roman" w:cs="Times New Roman"/>
          <w:szCs w:val="28"/>
          <w:lang w:val="nl-NL"/>
        </w:rPr>
        <w:tab/>
      </w:r>
      <w:r w:rsidR="003F51F9">
        <w:rPr>
          <w:rFonts w:eastAsia="Times New Roman" w:cs="Times New Roman"/>
          <w:szCs w:val="28"/>
          <w:lang w:val="nl-NL"/>
        </w:rPr>
        <w:t>-</w:t>
      </w:r>
      <w:r w:rsidRPr="00A43BA1">
        <w:rPr>
          <w:rFonts w:eastAsia="Times New Roman" w:cs="Times New Roman"/>
          <w:szCs w:val="28"/>
          <w:lang w:val="nl-NL"/>
        </w:rPr>
        <w:t xml:space="preserve"> Bổ sung đơn giá gừng, nghệ, riềng, sả tính theo m</w:t>
      </w:r>
      <w:r w:rsidRPr="00A43BA1">
        <w:rPr>
          <w:rFonts w:eastAsia="Times New Roman" w:cs="Times New Roman"/>
          <w:szCs w:val="28"/>
          <w:vertAlign w:val="superscript"/>
          <w:lang w:val="nl-NL"/>
        </w:rPr>
        <w:t xml:space="preserve">2 </w:t>
      </w:r>
      <w:r w:rsidRPr="00A43BA1">
        <w:rPr>
          <w:rFonts w:eastAsia="Times New Roman" w:cs="Times New Roman"/>
          <w:szCs w:val="28"/>
          <w:lang w:val="nl-NL"/>
        </w:rPr>
        <w:t>thay thế tính theo khóm</w:t>
      </w:r>
      <w:r>
        <w:rPr>
          <w:rFonts w:eastAsia="Times New Roman" w:cs="Times New Roman"/>
          <w:szCs w:val="28"/>
          <w:lang w:val="nl-NL"/>
        </w:rPr>
        <w:t>;</w:t>
      </w:r>
    </w:p>
    <w:p w14:paraId="42EF802B" w14:textId="3FF8A60F" w:rsidR="00C61176" w:rsidRDefault="00C61176" w:rsidP="00D006BE">
      <w:pPr>
        <w:tabs>
          <w:tab w:val="left" w:pos="851"/>
          <w:tab w:val="center" w:pos="4536"/>
        </w:tabs>
        <w:spacing w:before="120" w:after="120" w:line="240" w:lineRule="auto"/>
        <w:jc w:val="both"/>
        <w:rPr>
          <w:rFonts w:eastAsia="Times New Roman" w:cs="Times New Roman"/>
          <w:szCs w:val="28"/>
          <w:lang w:val="nl-NL"/>
        </w:rPr>
      </w:pPr>
      <w:r w:rsidRPr="00A43BA1">
        <w:rPr>
          <w:rFonts w:cs="Times New Roman"/>
          <w:szCs w:val="28"/>
          <w:lang w:val="nl-NL"/>
        </w:rPr>
        <w:t xml:space="preserve"> </w:t>
      </w:r>
      <w:r w:rsidRPr="00A43BA1">
        <w:rPr>
          <w:rFonts w:cs="Times New Roman"/>
          <w:szCs w:val="28"/>
          <w:lang w:val="nl-NL"/>
        </w:rPr>
        <w:tab/>
      </w:r>
      <w:r w:rsidR="003F51F9">
        <w:rPr>
          <w:rFonts w:cs="Times New Roman"/>
          <w:szCs w:val="28"/>
          <w:lang w:val="nl-NL"/>
        </w:rPr>
        <w:t>-</w:t>
      </w:r>
      <w:r w:rsidRPr="00A43BA1">
        <w:rPr>
          <w:rFonts w:cs="Times New Roman"/>
          <w:szCs w:val="28"/>
          <w:lang w:val="nl-NL"/>
        </w:rPr>
        <w:t xml:space="preserve"> Bổ sung đơn giá </w:t>
      </w:r>
      <w:r>
        <w:rPr>
          <w:rFonts w:cs="Times New Roman"/>
          <w:szCs w:val="28"/>
          <w:lang w:val="nl-NL"/>
        </w:rPr>
        <w:t xml:space="preserve">cây nông nghiệp: </w:t>
      </w:r>
      <w:r w:rsidRPr="00A43BA1">
        <w:rPr>
          <w:rFonts w:eastAsia="Times New Roman" w:cs="Times New Roman"/>
          <w:szCs w:val="28"/>
          <w:lang w:val="nl-NL"/>
        </w:rPr>
        <w:t>Chùm ngây, gai xanh, rau bò khai, Măng Tây, cà gai leo, xạ đen</w:t>
      </w:r>
      <w:r w:rsidR="00603FDA">
        <w:rPr>
          <w:rFonts w:eastAsia="Times New Roman" w:cs="Times New Roman"/>
          <w:szCs w:val="28"/>
          <w:lang w:val="nl-NL"/>
        </w:rPr>
        <w:t>;</w:t>
      </w:r>
      <w:r w:rsidRPr="00A43BA1">
        <w:rPr>
          <w:rFonts w:eastAsia="Times New Roman" w:cs="Times New Roman"/>
          <w:szCs w:val="28"/>
          <w:lang w:val="nl-NL"/>
        </w:rPr>
        <w:t xml:space="preserve"> </w:t>
      </w:r>
    </w:p>
    <w:p w14:paraId="131171AF" w14:textId="13151B2F" w:rsidR="00C61176" w:rsidRDefault="003F51F9" w:rsidP="00D006BE">
      <w:pPr>
        <w:tabs>
          <w:tab w:val="left" w:pos="851"/>
          <w:tab w:val="center" w:pos="4536"/>
        </w:tabs>
        <w:spacing w:before="120" w:after="120" w:line="240" w:lineRule="auto"/>
        <w:jc w:val="both"/>
        <w:rPr>
          <w:rFonts w:eastAsia="Times New Roman" w:cs="Times New Roman"/>
          <w:szCs w:val="28"/>
          <w:lang w:val="nl-NL"/>
        </w:rPr>
      </w:pPr>
      <w:r>
        <w:rPr>
          <w:rFonts w:eastAsia="Times New Roman" w:cs="Times New Roman"/>
          <w:szCs w:val="28"/>
          <w:lang w:val="nl-NL"/>
        </w:rPr>
        <w:tab/>
        <w:t>-</w:t>
      </w:r>
      <w:r w:rsidR="00C61176">
        <w:rPr>
          <w:rFonts w:eastAsia="Times New Roman" w:cs="Times New Roman"/>
          <w:szCs w:val="28"/>
          <w:lang w:val="nl-NL"/>
        </w:rPr>
        <w:t xml:space="preserve"> Bổ sung đơn giá cây dược liệu: </w:t>
      </w:r>
      <w:r w:rsidR="00C61176" w:rsidRPr="00A43BA1">
        <w:rPr>
          <w:rFonts w:eastAsia="Times New Roman" w:cs="Times New Roman"/>
          <w:szCs w:val="28"/>
          <w:lang w:val="nl-NL"/>
        </w:rPr>
        <w:t>cát sâm</w:t>
      </w:r>
      <w:r w:rsidR="00603FDA">
        <w:rPr>
          <w:rFonts w:eastAsia="Times New Roman" w:cs="Times New Roman"/>
          <w:szCs w:val="28"/>
          <w:lang w:val="nl-NL"/>
        </w:rPr>
        <w:t>, ba kích, sa nhân tím;</w:t>
      </w:r>
      <w:r w:rsidR="00C61176" w:rsidRPr="00A43BA1">
        <w:rPr>
          <w:rFonts w:eastAsia="Times New Roman" w:cs="Times New Roman"/>
          <w:szCs w:val="28"/>
          <w:lang w:val="nl-NL"/>
        </w:rPr>
        <w:tab/>
      </w:r>
    </w:p>
    <w:p w14:paraId="6082CCA0" w14:textId="65FC286C" w:rsidR="00C61176" w:rsidRPr="009941E2" w:rsidRDefault="003F51F9" w:rsidP="00D006BE">
      <w:pPr>
        <w:tabs>
          <w:tab w:val="left" w:pos="851"/>
          <w:tab w:val="center" w:pos="4536"/>
        </w:tabs>
        <w:spacing w:before="120" w:after="120" w:line="240" w:lineRule="auto"/>
        <w:jc w:val="both"/>
        <w:rPr>
          <w:lang w:val="nl-NL"/>
        </w:rPr>
      </w:pPr>
      <w:r>
        <w:rPr>
          <w:rFonts w:eastAsia="Times New Roman" w:cs="Times New Roman"/>
          <w:szCs w:val="28"/>
          <w:lang w:val="nl-NL"/>
        </w:rPr>
        <w:tab/>
        <w:t>-</w:t>
      </w:r>
      <w:r w:rsidR="00C61176">
        <w:rPr>
          <w:rFonts w:eastAsia="Times New Roman" w:cs="Times New Roman"/>
          <w:szCs w:val="28"/>
          <w:lang w:val="nl-NL"/>
        </w:rPr>
        <w:t xml:space="preserve"> Điều chỉnh, bổ sung đơn giá cây Hoàng Đàn </w:t>
      </w:r>
      <w:r w:rsidR="00C61176" w:rsidRPr="009941E2">
        <w:rPr>
          <w:lang w:val="nl-NL"/>
        </w:rPr>
        <w:t>Sưa, Đinh, Nghiến</w:t>
      </w:r>
      <w:r w:rsidR="00603FDA" w:rsidRPr="009941E2">
        <w:rPr>
          <w:lang w:val="nl-NL"/>
        </w:rPr>
        <w:t>.</w:t>
      </w:r>
    </w:p>
    <w:p w14:paraId="5DB40592" w14:textId="33761991" w:rsidR="00603FDA" w:rsidRPr="009941E2" w:rsidRDefault="003F51F9" w:rsidP="00D006BE">
      <w:pPr>
        <w:spacing w:before="120" w:after="120" w:line="240" w:lineRule="auto"/>
        <w:ind w:firstLine="720"/>
        <w:jc w:val="both"/>
        <w:rPr>
          <w:lang w:val="nl-NL"/>
        </w:rPr>
      </w:pPr>
      <w:r>
        <w:rPr>
          <w:rFonts w:cs="Times New Roman"/>
          <w:bCs/>
          <w:i/>
          <w:iCs/>
          <w:szCs w:val="28"/>
          <w:lang w:val="nl-NL"/>
        </w:rPr>
        <w:lastRenderedPageBreak/>
        <w:t>-</w:t>
      </w:r>
      <w:r w:rsidR="00603FDA" w:rsidRPr="009941E2">
        <w:rPr>
          <w:rFonts w:cs="Times New Roman"/>
          <w:bCs/>
          <w:i/>
          <w:iCs/>
          <w:szCs w:val="28"/>
          <w:lang w:val="nl-NL"/>
        </w:rPr>
        <w:t xml:space="preserve"> </w:t>
      </w:r>
      <w:r w:rsidR="00603FDA" w:rsidRPr="009941E2">
        <w:rPr>
          <w:rFonts w:cs="Times New Roman"/>
          <w:bCs/>
          <w:iCs/>
          <w:szCs w:val="28"/>
          <w:lang w:val="nl-NL"/>
        </w:rPr>
        <w:t>Bổ sung đơn giá</w:t>
      </w:r>
      <w:r w:rsidR="00603FDA" w:rsidRPr="009941E2">
        <w:rPr>
          <w:rFonts w:cs="Times New Roman"/>
          <w:bCs/>
          <w:i/>
          <w:iCs/>
          <w:szCs w:val="28"/>
          <w:lang w:val="nl-NL"/>
        </w:rPr>
        <w:t xml:space="preserve"> </w:t>
      </w:r>
      <w:r w:rsidR="00603FDA" w:rsidRPr="009941E2">
        <w:rPr>
          <w:lang w:val="nl-NL"/>
        </w:rPr>
        <w:t>Cây Lim xẹt:</w:t>
      </w:r>
      <w:r w:rsidR="00603FDA" w:rsidRPr="009941E2">
        <w:rPr>
          <w:b/>
          <w:lang w:val="nl-NL"/>
        </w:rPr>
        <w:t xml:space="preserve"> </w:t>
      </w:r>
      <w:r w:rsidR="00603FDA" w:rsidRPr="009941E2">
        <w:rPr>
          <w:lang w:val="nl-NL"/>
        </w:rPr>
        <w:t>Theo Quyết định số 2198-CNR ngày 26 tháng 11 năm 1977 của Bộ trưởng Bộ Lâm nghiệp; Cây Lim xẹt là tên địa phương của cây Lim vang, thuộc Nhóm V. Vì vậy, đề xuất cùng đơn giá với cây Xà cừ, Sa mộc.</w:t>
      </w:r>
    </w:p>
    <w:p w14:paraId="1821AF55" w14:textId="66E2DFC5" w:rsidR="00603FDA" w:rsidRPr="009941E2" w:rsidRDefault="003F51F9" w:rsidP="00D006BE">
      <w:pPr>
        <w:spacing w:before="120" w:after="120" w:line="240" w:lineRule="auto"/>
        <w:ind w:firstLine="720"/>
        <w:jc w:val="both"/>
        <w:rPr>
          <w:lang w:val="nl-NL"/>
        </w:rPr>
      </w:pPr>
      <w:r>
        <w:rPr>
          <w:lang w:val="nl-NL"/>
        </w:rPr>
        <w:t>-</w:t>
      </w:r>
      <w:r w:rsidR="00603FDA" w:rsidRPr="009941E2">
        <w:rPr>
          <w:lang w:val="nl-NL"/>
        </w:rPr>
        <w:t xml:space="preserve"> Bổ sung đơn giá Cây Hông:</w:t>
      </w:r>
      <w:r w:rsidR="00603FDA" w:rsidRPr="009941E2">
        <w:rPr>
          <w:b/>
          <w:lang w:val="nl-NL"/>
        </w:rPr>
        <w:t xml:space="preserve"> </w:t>
      </w:r>
      <w:r w:rsidR="00603FDA" w:rsidRPr="009941E2">
        <w:rPr>
          <w:lang w:val="nl-NL"/>
        </w:rPr>
        <w:t>Cây Hông chưa có trong danh mục tại Quyết định số 2198-CNR ngày 26 tháng 11 năm 1977 của Bộ trưởng Bộ Lâm nghiệp; Qua tham khảo, về gỗ tương đồng cây Xoan, vì vậy đề xuất xếp vào nhóm cây Xoan.</w:t>
      </w:r>
    </w:p>
    <w:p w14:paraId="09E4AFB3" w14:textId="2E7336D0" w:rsidR="00603FDA" w:rsidRDefault="003F51F9" w:rsidP="00D006BE">
      <w:pPr>
        <w:spacing w:before="120" w:after="120" w:line="240" w:lineRule="auto"/>
        <w:ind w:firstLine="720"/>
        <w:jc w:val="both"/>
        <w:rPr>
          <w:spacing w:val="-4"/>
          <w:szCs w:val="28"/>
          <w:lang w:val="nl-NL"/>
        </w:rPr>
      </w:pPr>
      <w:r>
        <w:rPr>
          <w:lang w:val="nl-NL"/>
        </w:rPr>
        <w:t>-</w:t>
      </w:r>
      <w:r w:rsidR="00603FDA" w:rsidRPr="009941E2">
        <w:rPr>
          <w:lang w:val="nl-NL"/>
        </w:rPr>
        <w:t xml:space="preserve"> </w:t>
      </w:r>
      <w:r w:rsidR="00603FDA">
        <w:rPr>
          <w:rFonts w:cs="Times New Roman"/>
          <w:bCs/>
          <w:szCs w:val="28"/>
          <w:lang w:val="de-DE"/>
        </w:rPr>
        <w:t>Bổ sung đơn giá cây Tùng sà, Cây Trắc Bách diệp (trắc bá diệp) thuộc nhóm cây cảnh</w:t>
      </w:r>
      <w:r w:rsidR="00603FDA" w:rsidRPr="009941E2">
        <w:rPr>
          <w:spacing w:val="-4"/>
          <w:szCs w:val="28"/>
          <w:lang w:val="nl-NL"/>
        </w:rPr>
        <w:t>.</w:t>
      </w:r>
    </w:p>
    <w:p w14:paraId="1169D661" w14:textId="77777777" w:rsidR="00BC403E" w:rsidRPr="009941E2" w:rsidRDefault="00BC403E" w:rsidP="00BC403E">
      <w:pPr>
        <w:tabs>
          <w:tab w:val="left" w:pos="851"/>
          <w:tab w:val="center" w:pos="4536"/>
        </w:tabs>
        <w:spacing w:before="120" w:after="120" w:line="240" w:lineRule="auto"/>
        <w:jc w:val="center"/>
        <w:rPr>
          <w:rFonts w:cs="Times New Roman"/>
          <w:bCs/>
          <w:i/>
          <w:iCs/>
          <w:szCs w:val="28"/>
          <w:lang w:val="nl-NL"/>
        </w:rPr>
      </w:pPr>
      <w:bookmarkStart w:id="6" w:name="_Hlk178318380"/>
      <w:r w:rsidRPr="009941E2">
        <w:rPr>
          <w:rFonts w:cs="Times New Roman"/>
          <w:bCs/>
          <w:i/>
          <w:iCs/>
          <w:szCs w:val="28"/>
          <w:lang w:val="nl-NL"/>
        </w:rPr>
        <w:t xml:space="preserve">(Chi tiết tại phụ lục </w:t>
      </w:r>
      <w:r>
        <w:rPr>
          <w:rFonts w:cs="Times New Roman"/>
          <w:bCs/>
          <w:i/>
          <w:iCs/>
          <w:szCs w:val="28"/>
          <w:lang w:val="nl-NL"/>
        </w:rPr>
        <w:t xml:space="preserve">V, VI </w:t>
      </w:r>
      <w:r w:rsidRPr="009941E2">
        <w:rPr>
          <w:rFonts w:cs="Times New Roman"/>
          <w:bCs/>
          <w:i/>
          <w:iCs/>
          <w:szCs w:val="28"/>
          <w:lang w:val="nl-NL"/>
        </w:rPr>
        <w:t>đính kèm)</w:t>
      </w:r>
    </w:p>
    <w:bookmarkEnd w:id="6"/>
    <w:p w14:paraId="108F950E" w14:textId="29B47F4E" w:rsidR="00603FDA" w:rsidRPr="009941E2" w:rsidRDefault="00937723" w:rsidP="00D006BE">
      <w:pPr>
        <w:spacing w:before="120" w:after="120" w:line="240" w:lineRule="auto"/>
        <w:ind w:firstLine="720"/>
        <w:jc w:val="both"/>
        <w:rPr>
          <w:b/>
          <w:lang w:val="de-DE"/>
        </w:rPr>
      </w:pPr>
      <w:r w:rsidRPr="00937723">
        <w:rPr>
          <w:rFonts w:eastAsia="Times New Roman" w:cs="Times New Roman"/>
          <w:b/>
          <w:bCs/>
          <w:szCs w:val="28"/>
          <w:lang w:val="nl-NL"/>
        </w:rPr>
        <w:t>6</w:t>
      </w:r>
      <w:r w:rsidR="00603FDA">
        <w:rPr>
          <w:rFonts w:eastAsia="Times New Roman" w:cs="Times New Roman"/>
          <w:bCs/>
          <w:szCs w:val="28"/>
          <w:lang w:val="nl-NL"/>
        </w:rPr>
        <w:t xml:space="preserve">. </w:t>
      </w:r>
      <w:r w:rsidR="00C23F46">
        <w:rPr>
          <w:rFonts w:eastAsia="Times New Roman" w:cs="Times New Roman"/>
          <w:bCs/>
          <w:szCs w:val="28"/>
          <w:lang w:val="nl-NL"/>
        </w:rPr>
        <w:t xml:space="preserve">Bỏ quy định đơn giá </w:t>
      </w:r>
      <w:r w:rsidR="00C23F46" w:rsidRPr="00C23F46">
        <w:rPr>
          <w:rFonts w:eastAsia="Times New Roman" w:cs="Times New Roman"/>
          <w:bCs/>
          <w:szCs w:val="28"/>
          <w:lang w:val="nl-NL"/>
        </w:rPr>
        <w:t>n</w:t>
      </w:r>
      <w:r w:rsidR="00603FDA" w:rsidRPr="009941E2">
        <w:rPr>
          <w:lang w:val="de-DE"/>
        </w:rPr>
        <w:t>hóm cây lấy giố</w:t>
      </w:r>
      <w:r w:rsidR="0055063C">
        <w:rPr>
          <w:lang w:val="de-DE"/>
        </w:rPr>
        <w:t>ng.</w:t>
      </w:r>
    </w:p>
    <w:p w14:paraId="6F55FF04" w14:textId="1C342265" w:rsidR="00603FDA" w:rsidRPr="009941E2" w:rsidRDefault="00603FDA" w:rsidP="00D006BE">
      <w:pPr>
        <w:spacing w:before="120" w:after="120" w:line="240" w:lineRule="auto"/>
        <w:ind w:firstLine="720"/>
        <w:jc w:val="both"/>
        <w:rPr>
          <w:rFonts w:cs="Times New Roman"/>
          <w:spacing w:val="-4"/>
          <w:szCs w:val="28"/>
          <w:lang w:val="de-DE"/>
        </w:rPr>
      </w:pPr>
      <w:r w:rsidRPr="009941E2">
        <w:rPr>
          <w:lang w:val="de-DE"/>
        </w:rPr>
        <w:t xml:space="preserve">Qua rà soát, đơn giá các loài cây thuộc các loại hình nguồn giống </w:t>
      </w:r>
      <w:r w:rsidRPr="009941E2">
        <w:rPr>
          <w:rFonts w:cs="Times New Roman"/>
          <w:spacing w:val="-4"/>
          <w:szCs w:val="28"/>
          <w:lang w:val="de-DE"/>
        </w:rPr>
        <w:t>hiện nay cơ bản không có sự chênh lệch so với giá loài cây đó với mục đích lấy gỗ, sản phẩm ngoài gỗ; hơn nữa trong thực tế không phát sinh. Vì vậy, đề xuất bỏ đơn giá một số cây lấy giống</w:t>
      </w:r>
      <w:r w:rsidR="0055063C">
        <w:rPr>
          <w:rFonts w:cs="Times New Roman"/>
          <w:spacing w:val="-4"/>
          <w:szCs w:val="28"/>
          <w:lang w:val="de-DE"/>
        </w:rPr>
        <w:t xml:space="preserve"> như: Cây Thông, Sa mộc, cây Hồi</w:t>
      </w:r>
      <w:r w:rsidRPr="009941E2">
        <w:rPr>
          <w:rFonts w:cs="Times New Roman"/>
          <w:spacing w:val="-4"/>
          <w:szCs w:val="28"/>
          <w:lang w:val="de-DE"/>
        </w:rPr>
        <w:t xml:space="preserve">, đơn giá </w:t>
      </w:r>
      <w:r w:rsidR="0055063C">
        <w:rPr>
          <w:rFonts w:cs="Times New Roman"/>
          <w:spacing w:val="-4"/>
          <w:szCs w:val="28"/>
          <w:lang w:val="de-DE"/>
        </w:rPr>
        <w:t xml:space="preserve">được </w:t>
      </w:r>
      <w:r w:rsidRPr="009941E2">
        <w:rPr>
          <w:rFonts w:cs="Times New Roman"/>
          <w:spacing w:val="-4"/>
          <w:szCs w:val="28"/>
          <w:lang w:val="de-DE"/>
        </w:rPr>
        <w:t xml:space="preserve">áp dụng theo loài cây đó </w:t>
      </w:r>
      <w:r w:rsidR="0055063C">
        <w:rPr>
          <w:rFonts w:cs="Times New Roman"/>
          <w:spacing w:val="-4"/>
          <w:szCs w:val="28"/>
          <w:lang w:val="de-DE"/>
        </w:rPr>
        <w:t xml:space="preserve">cây sản xuất </w:t>
      </w:r>
      <w:r w:rsidRPr="009941E2">
        <w:rPr>
          <w:rFonts w:cs="Times New Roman"/>
          <w:spacing w:val="-4"/>
          <w:szCs w:val="28"/>
          <w:lang w:val="de-DE"/>
        </w:rPr>
        <w:t>với mục đích lấy gỗ, sản phẩm ngoài gỗ.</w:t>
      </w:r>
    </w:p>
    <w:p w14:paraId="5FD3B69F" w14:textId="7F7FD9BC" w:rsidR="00B733D3" w:rsidRPr="00A43BA1" w:rsidRDefault="00766663" w:rsidP="00D006BE">
      <w:pPr>
        <w:tabs>
          <w:tab w:val="left" w:pos="851"/>
          <w:tab w:val="center" w:pos="4536"/>
        </w:tabs>
        <w:spacing w:before="120" w:after="120" w:line="240" w:lineRule="auto"/>
        <w:jc w:val="both"/>
        <w:rPr>
          <w:rFonts w:eastAsia="Times New Roman" w:cs="Times New Roman"/>
          <w:szCs w:val="28"/>
          <w:lang w:val="nl-NL"/>
        </w:rPr>
      </w:pPr>
      <w:r w:rsidRPr="00A43BA1">
        <w:rPr>
          <w:lang w:val="nl-NL"/>
        </w:rPr>
        <w:tab/>
      </w:r>
      <w:r w:rsidR="000E6B33" w:rsidRPr="00937723">
        <w:rPr>
          <w:b/>
          <w:lang w:val="nl-NL"/>
        </w:rPr>
        <w:t>7</w:t>
      </w:r>
      <w:r w:rsidR="00B733D3" w:rsidRPr="00A43BA1">
        <w:rPr>
          <w:rFonts w:eastAsia="Times New Roman" w:cs="Times New Roman"/>
          <w:szCs w:val="28"/>
          <w:lang w:val="nl-NL"/>
        </w:rPr>
        <w:t>. Bổ sung quy định mức hỗ trợ di dời vật nuôi</w:t>
      </w:r>
    </w:p>
    <w:p w14:paraId="0B0D8B89" w14:textId="2E931508" w:rsidR="006A2FF6" w:rsidRPr="00A43BA1" w:rsidRDefault="006A2FF6" w:rsidP="00D006BE">
      <w:pPr>
        <w:spacing w:before="120" w:after="120" w:line="240" w:lineRule="auto"/>
        <w:ind w:firstLine="851"/>
        <w:jc w:val="both"/>
        <w:rPr>
          <w:rFonts w:eastAsia="SimSun" w:cs="Times New Roman"/>
          <w:szCs w:val="28"/>
          <w:lang w:val="nl-NL"/>
        </w:rPr>
      </w:pPr>
      <w:r w:rsidRPr="00334984">
        <w:rPr>
          <w:rFonts w:eastAsia="Times New Roman" w:cs="Times New Roman"/>
          <w:bCs/>
          <w:szCs w:val="28"/>
          <w:lang w:val="nl-NL"/>
        </w:rPr>
        <w:t>a)</w:t>
      </w:r>
      <w:r w:rsidRPr="00A43BA1">
        <w:rPr>
          <w:rFonts w:eastAsia="Times New Roman" w:cs="Times New Roman"/>
          <w:b/>
          <w:bCs/>
          <w:szCs w:val="28"/>
          <w:lang w:val="nl-NL"/>
        </w:rPr>
        <w:t xml:space="preserve"> </w:t>
      </w:r>
      <w:r w:rsidRPr="00A43BA1">
        <w:rPr>
          <w:rFonts w:eastAsia="SimSun" w:cs="Times New Roman"/>
          <w:szCs w:val="28"/>
          <w:lang w:val="nl-NL"/>
        </w:rPr>
        <w:t xml:space="preserve">Hỗ trợ di dời gia súc, gia cầm và động vật khác được phép chăn nuôi (theo quy định tại khoản 5, khoản 8, Điều 2, Luật Chăn nuôi) đang được chăn nuôi trên diện tích đất thu hồi được di dời tới vị trí chăn nuôi mới, hợp pháp, trên địa bàn tỉnh Lạng Sơn. </w:t>
      </w:r>
    </w:p>
    <w:p w14:paraId="21AEBF58" w14:textId="2EF9C19F" w:rsidR="006A2FF6" w:rsidRDefault="006A2FF6" w:rsidP="00D006BE">
      <w:pPr>
        <w:spacing w:before="120" w:after="120" w:line="240" w:lineRule="auto"/>
        <w:ind w:firstLine="709"/>
        <w:jc w:val="both"/>
        <w:rPr>
          <w:rFonts w:eastAsia="SimSun" w:cs="Times New Roman"/>
          <w:szCs w:val="28"/>
          <w:lang w:val="nl-NL"/>
        </w:rPr>
      </w:pPr>
      <w:r w:rsidRPr="00334984">
        <w:rPr>
          <w:rFonts w:eastAsia="SimSun" w:cs="Times New Roman"/>
          <w:szCs w:val="28"/>
          <w:lang w:val="nl-NL"/>
        </w:rPr>
        <w:t>b)</w:t>
      </w:r>
      <w:r w:rsidRPr="00A43BA1">
        <w:rPr>
          <w:rFonts w:eastAsia="SimSun" w:cs="Times New Roman"/>
          <w:szCs w:val="28"/>
          <w:lang w:val="nl-NL"/>
        </w:rPr>
        <w:t xml:space="preserve"> Biện pháp di dời vật nuôi để hỗ trợ phù hợp với thực tiễn và theo quy định tại Quy chuẩn kỹ thuật Quốc gia QCVN 01-100:2012/BNNPTNT được ban hành theo Thông tư số 30/2012/TT-BNNPTNT ngày 03 tháng 7 năm 2012 của Bộ Nông nghiệp và Phát triển nông thôn.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5408"/>
        <w:gridCol w:w="1413"/>
        <w:gridCol w:w="2228"/>
      </w:tblGrid>
      <w:tr w:rsidR="000E6B33" w:rsidRPr="000E6B33" w14:paraId="36375380" w14:textId="77777777" w:rsidTr="005853E4">
        <w:trPr>
          <w:tblHeader/>
        </w:trPr>
        <w:tc>
          <w:tcPr>
            <w:tcW w:w="590" w:type="dxa"/>
            <w:shd w:val="clear" w:color="auto" w:fill="auto"/>
            <w:vAlign w:val="center"/>
          </w:tcPr>
          <w:p w14:paraId="490068FA" w14:textId="77777777" w:rsidR="000E6B33" w:rsidRPr="000E6B33" w:rsidRDefault="000E6B33" w:rsidP="00D006BE">
            <w:pPr>
              <w:spacing w:before="120" w:after="120" w:line="240" w:lineRule="auto"/>
              <w:jc w:val="center"/>
              <w:rPr>
                <w:rFonts w:eastAsia="Times New Roman" w:cs="Times New Roman"/>
                <w:b/>
                <w:szCs w:val="28"/>
              </w:rPr>
            </w:pPr>
            <w:r w:rsidRPr="000E6B33">
              <w:rPr>
                <w:rFonts w:eastAsia="Times New Roman" w:cs="Times New Roman"/>
                <w:b/>
                <w:szCs w:val="28"/>
              </w:rPr>
              <w:t>TT</w:t>
            </w:r>
          </w:p>
        </w:tc>
        <w:tc>
          <w:tcPr>
            <w:tcW w:w="5408" w:type="dxa"/>
            <w:shd w:val="clear" w:color="auto" w:fill="auto"/>
            <w:vAlign w:val="center"/>
          </w:tcPr>
          <w:p w14:paraId="2FC81DE8" w14:textId="77777777" w:rsidR="000E6B33" w:rsidRPr="000E6B33" w:rsidRDefault="000E6B33" w:rsidP="00D006BE">
            <w:pPr>
              <w:spacing w:before="120" w:after="120" w:line="240" w:lineRule="auto"/>
              <w:jc w:val="center"/>
              <w:rPr>
                <w:rFonts w:eastAsia="Times New Roman" w:cs="Times New Roman"/>
                <w:b/>
                <w:szCs w:val="28"/>
              </w:rPr>
            </w:pPr>
            <w:r w:rsidRPr="000E6B33">
              <w:rPr>
                <w:rFonts w:eastAsia="Times New Roman" w:cs="Times New Roman"/>
                <w:b/>
                <w:szCs w:val="28"/>
              </w:rPr>
              <w:t xml:space="preserve">Loại vật nuôi </w:t>
            </w:r>
          </w:p>
        </w:tc>
        <w:tc>
          <w:tcPr>
            <w:tcW w:w="1413" w:type="dxa"/>
            <w:shd w:val="clear" w:color="auto" w:fill="auto"/>
            <w:vAlign w:val="center"/>
          </w:tcPr>
          <w:p w14:paraId="2B301404" w14:textId="77777777" w:rsidR="000E6B33" w:rsidRPr="000E6B33" w:rsidRDefault="000E6B33" w:rsidP="00D006BE">
            <w:pPr>
              <w:spacing w:before="120" w:after="120" w:line="240" w:lineRule="auto"/>
              <w:jc w:val="center"/>
              <w:rPr>
                <w:rFonts w:eastAsia="Times New Roman" w:cs="Times New Roman"/>
                <w:b/>
                <w:szCs w:val="28"/>
              </w:rPr>
            </w:pPr>
            <w:r w:rsidRPr="000E6B33">
              <w:rPr>
                <w:rFonts w:eastAsia="Times New Roman" w:cs="Times New Roman"/>
                <w:b/>
                <w:szCs w:val="28"/>
              </w:rPr>
              <w:t>ĐVT</w:t>
            </w:r>
          </w:p>
        </w:tc>
        <w:tc>
          <w:tcPr>
            <w:tcW w:w="2228" w:type="dxa"/>
            <w:shd w:val="clear" w:color="auto" w:fill="auto"/>
            <w:vAlign w:val="center"/>
          </w:tcPr>
          <w:p w14:paraId="6E7CA2E9" w14:textId="77777777" w:rsidR="000E6B33" w:rsidRPr="000E6B33" w:rsidRDefault="000E6B33" w:rsidP="00D006BE">
            <w:pPr>
              <w:spacing w:before="120" w:after="120" w:line="240" w:lineRule="auto"/>
              <w:jc w:val="center"/>
              <w:rPr>
                <w:rFonts w:eastAsia="Times New Roman" w:cs="Times New Roman"/>
                <w:b/>
                <w:szCs w:val="28"/>
              </w:rPr>
            </w:pPr>
            <w:r w:rsidRPr="000E6B33">
              <w:rPr>
                <w:rFonts w:eastAsia="Times New Roman" w:cs="Times New Roman"/>
                <w:b/>
                <w:szCs w:val="28"/>
              </w:rPr>
              <w:t>Đơn giá</w:t>
            </w:r>
          </w:p>
          <w:p w14:paraId="3E82AD18" w14:textId="77777777" w:rsidR="000E6B33" w:rsidRPr="000E6B33" w:rsidRDefault="000E6B33" w:rsidP="00D006BE">
            <w:pPr>
              <w:spacing w:before="120" w:after="120" w:line="240" w:lineRule="auto"/>
              <w:jc w:val="center"/>
              <w:rPr>
                <w:rFonts w:eastAsia="Times New Roman" w:cs="Times New Roman"/>
                <w:b/>
                <w:szCs w:val="28"/>
              </w:rPr>
            </w:pPr>
            <w:r w:rsidRPr="000E6B33">
              <w:rPr>
                <w:rFonts w:eastAsia="Times New Roman" w:cs="Times New Roman"/>
                <w:b/>
                <w:szCs w:val="28"/>
              </w:rPr>
              <w:t>(VNĐ)</w:t>
            </w:r>
          </w:p>
        </w:tc>
      </w:tr>
      <w:tr w:rsidR="000E6B33" w:rsidRPr="000E6B33" w14:paraId="4E93A08C" w14:textId="77777777" w:rsidTr="005853E4">
        <w:tc>
          <w:tcPr>
            <w:tcW w:w="590" w:type="dxa"/>
            <w:shd w:val="clear" w:color="auto" w:fill="auto"/>
            <w:vAlign w:val="center"/>
          </w:tcPr>
          <w:p w14:paraId="038B30EB" w14:textId="77777777" w:rsidR="000E6B33" w:rsidRPr="000E6B33" w:rsidRDefault="000E6B33" w:rsidP="00D006BE">
            <w:pPr>
              <w:spacing w:before="120" w:after="120" w:line="240" w:lineRule="auto"/>
              <w:jc w:val="center"/>
              <w:rPr>
                <w:rFonts w:eastAsia="Times New Roman" w:cs="Times New Roman"/>
                <w:szCs w:val="28"/>
              </w:rPr>
            </w:pPr>
            <w:r w:rsidRPr="000E6B33">
              <w:rPr>
                <w:rFonts w:eastAsia="Times New Roman" w:cs="Times New Roman"/>
                <w:szCs w:val="28"/>
              </w:rPr>
              <w:t>1</w:t>
            </w:r>
          </w:p>
        </w:tc>
        <w:tc>
          <w:tcPr>
            <w:tcW w:w="5408" w:type="dxa"/>
            <w:shd w:val="clear" w:color="auto" w:fill="auto"/>
            <w:vAlign w:val="center"/>
          </w:tcPr>
          <w:p w14:paraId="0DE04B91" w14:textId="77777777" w:rsidR="000E6B33" w:rsidRPr="000E6B33" w:rsidRDefault="000E6B33" w:rsidP="00D006BE">
            <w:pPr>
              <w:spacing w:before="120" w:after="120" w:line="240" w:lineRule="auto"/>
              <w:rPr>
                <w:rFonts w:eastAsia="Times New Roman" w:cs="Times New Roman"/>
                <w:szCs w:val="28"/>
              </w:rPr>
            </w:pPr>
            <w:r w:rsidRPr="000E6B33">
              <w:rPr>
                <w:rFonts w:eastAsia="Times New Roman" w:cs="Times New Roman"/>
                <w:szCs w:val="28"/>
              </w:rPr>
              <w:t>Gia súc, gia cầm và động vật khác được phép chăn nuôi</w:t>
            </w:r>
          </w:p>
        </w:tc>
        <w:tc>
          <w:tcPr>
            <w:tcW w:w="1413" w:type="dxa"/>
            <w:shd w:val="clear" w:color="auto" w:fill="auto"/>
            <w:vAlign w:val="center"/>
          </w:tcPr>
          <w:p w14:paraId="70BFA2E2" w14:textId="77777777" w:rsidR="000E6B33" w:rsidRPr="000E6B33" w:rsidRDefault="000E6B33" w:rsidP="00D006BE">
            <w:pPr>
              <w:spacing w:before="120" w:after="120" w:line="240" w:lineRule="auto"/>
              <w:jc w:val="center"/>
              <w:rPr>
                <w:rFonts w:eastAsia="Times New Roman" w:cs="Times New Roman"/>
                <w:szCs w:val="28"/>
              </w:rPr>
            </w:pPr>
            <w:r w:rsidRPr="000E6B33">
              <w:rPr>
                <w:rFonts w:eastAsia="Times New Roman" w:cs="Times New Roman"/>
                <w:szCs w:val="28"/>
              </w:rPr>
              <w:t>1 Tấn</w:t>
            </w:r>
          </w:p>
        </w:tc>
        <w:tc>
          <w:tcPr>
            <w:tcW w:w="2228" w:type="dxa"/>
            <w:shd w:val="clear" w:color="auto" w:fill="auto"/>
            <w:vAlign w:val="center"/>
          </w:tcPr>
          <w:p w14:paraId="02D8B490" w14:textId="77777777" w:rsidR="000E6B33" w:rsidRPr="000E6B33" w:rsidRDefault="000E6B33" w:rsidP="00D006BE">
            <w:pPr>
              <w:spacing w:before="120" w:after="120" w:line="240" w:lineRule="auto"/>
              <w:jc w:val="center"/>
              <w:rPr>
                <w:rFonts w:eastAsia="Times New Roman" w:cs="Times New Roman"/>
                <w:szCs w:val="28"/>
              </w:rPr>
            </w:pPr>
            <w:r w:rsidRPr="000E6B33">
              <w:rPr>
                <w:rFonts w:eastAsia="Times New Roman" w:cs="Times New Roman"/>
                <w:szCs w:val="28"/>
              </w:rPr>
              <w:t>500.000</w:t>
            </w:r>
          </w:p>
        </w:tc>
      </w:tr>
      <w:tr w:rsidR="000E6B33" w:rsidRPr="000E6B33" w14:paraId="241F514C" w14:textId="77777777" w:rsidTr="005853E4">
        <w:tc>
          <w:tcPr>
            <w:tcW w:w="590" w:type="dxa"/>
            <w:shd w:val="clear" w:color="auto" w:fill="auto"/>
            <w:vAlign w:val="center"/>
          </w:tcPr>
          <w:p w14:paraId="10830976" w14:textId="77777777" w:rsidR="000E6B33" w:rsidRPr="000E6B33" w:rsidRDefault="000E6B33" w:rsidP="00D006BE">
            <w:pPr>
              <w:spacing w:before="120" w:after="120" w:line="240" w:lineRule="auto"/>
              <w:jc w:val="center"/>
              <w:rPr>
                <w:rFonts w:eastAsia="Times New Roman" w:cs="Times New Roman"/>
                <w:szCs w:val="28"/>
              </w:rPr>
            </w:pPr>
            <w:r w:rsidRPr="000E6B33">
              <w:rPr>
                <w:rFonts w:eastAsia="Times New Roman" w:cs="Times New Roman"/>
                <w:szCs w:val="28"/>
              </w:rPr>
              <w:t>2</w:t>
            </w:r>
          </w:p>
        </w:tc>
        <w:tc>
          <w:tcPr>
            <w:tcW w:w="5408" w:type="dxa"/>
            <w:shd w:val="clear" w:color="auto" w:fill="auto"/>
            <w:vAlign w:val="center"/>
          </w:tcPr>
          <w:p w14:paraId="0E0E9BE2" w14:textId="77777777" w:rsidR="000E6B33" w:rsidRPr="000E6B33" w:rsidRDefault="000E6B33" w:rsidP="00D006BE">
            <w:pPr>
              <w:spacing w:before="120" w:after="120" w:line="240" w:lineRule="auto"/>
              <w:rPr>
                <w:rFonts w:eastAsia="Times New Roman" w:cs="Times New Roman"/>
                <w:szCs w:val="28"/>
              </w:rPr>
            </w:pPr>
            <w:r w:rsidRPr="000E6B33">
              <w:rPr>
                <w:rFonts w:eastAsia="Times New Roman" w:cs="Times New Roman"/>
                <w:szCs w:val="28"/>
              </w:rPr>
              <w:t>Ong mật</w:t>
            </w:r>
          </w:p>
        </w:tc>
        <w:tc>
          <w:tcPr>
            <w:tcW w:w="1413" w:type="dxa"/>
            <w:shd w:val="clear" w:color="auto" w:fill="auto"/>
            <w:vAlign w:val="center"/>
          </w:tcPr>
          <w:p w14:paraId="617EE06D" w14:textId="77777777" w:rsidR="000E6B33" w:rsidRPr="000E6B33" w:rsidRDefault="000E6B33" w:rsidP="00D006BE">
            <w:pPr>
              <w:spacing w:before="120" w:after="120" w:line="240" w:lineRule="auto"/>
              <w:jc w:val="center"/>
              <w:rPr>
                <w:rFonts w:eastAsia="Times New Roman" w:cs="Times New Roman"/>
                <w:szCs w:val="28"/>
              </w:rPr>
            </w:pPr>
            <w:r w:rsidRPr="000E6B33">
              <w:rPr>
                <w:rFonts w:eastAsia="Times New Roman" w:cs="Times New Roman"/>
                <w:szCs w:val="28"/>
              </w:rPr>
              <w:t>Thùng đang nuôi</w:t>
            </w:r>
          </w:p>
        </w:tc>
        <w:tc>
          <w:tcPr>
            <w:tcW w:w="2228" w:type="dxa"/>
            <w:shd w:val="clear" w:color="auto" w:fill="auto"/>
            <w:vAlign w:val="center"/>
          </w:tcPr>
          <w:p w14:paraId="5B749FB2" w14:textId="77777777" w:rsidR="000E6B33" w:rsidRPr="000E6B33" w:rsidRDefault="000E6B33" w:rsidP="00D006BE">
            <w:pPr>
              <w:spacing w:before="120" w:after="120" w:line="240" w:lineRule="auto"/>
              <w:jc w:val="center"/>
              <w:rPr>
                <w:rFonts w:eastAsia="Times New Roman" w:cs="Times New Roman"/>
                <w:szCs w:val="28"/>
              </w:rPr>
            </w:pPr>
            <w:r w:rsidRPr="000E6B33">
              <w:rPr>
                <w:rFonts w:eastAsia="Times New Roman" w:cs="Times New Roman"/>
                <w:szCs w:val="28"/>
              </w:rPr>
              <w:t>10.000</w:t>
            </w:r>
          </w:p>
        </w:tc>
      </w:tr>
    </w:tbl>
    <w:p w14:paraId="71407199" w14:textId="5C3301E0" w:rsidR="00BC403E" w:rsidRPr="00BC403E" w:rsidRDefault="00BC403E" w:rsidP="00BC403E">
      <w:pPr>
        <w:tabs>
          <w:tab w:val="left" w:pos="709"/>
        </w:tabs>
        <w:spacing w:before="120" w:after="120" w:line="240" w:lineRule="auto"/>
        <w:jc w:val="center"/>
        <w:rPr>
          <w:rFonts w:eastAsia="Times New Roman" w:cs="Times New Roman"/>
          <w:bCs/>
          <w:i/>
          <w:iCs/>
          <w:szCs w:val="28"/>
          <w:lang w:val="nl-NL"/>
        </w:rPr>
      </w:pPr>
      <w:r w:rsidRPr="00BC403E">
        <w:rPr>
          <w:rFonts w:eastAsia="Times New Roman" w:cs="Times New Roman"/>
          <w:bCs/>
          <w:i/>
          <w:iCs/>
          <w:szCs w:val="28"/>
          <w:lang w:val="nl-NL"/>
        </w:rPr>
        <w:t>(Chi tiết tại phụ lụcVI</w:t>
      </w:r>
      <w:r>
        <w:rPr>
          <w:rFonts w:eastAsia="Times New Roman" w:cs="Times New Roman"/>
          <w:bCs/>
          <w:i/>
          <w:iCs/>
          <w:szCs w:val="28"/>
          <w:lang w:val="nl-NL"/>
        </w:rPr>
        <w:t>I</w:t>
      </w:r>
      <w:r w:rsidRPr="00BC403E">
        <w:rPr>
          <w:rFonts w:eastAsia="Times New Roman" w:cs="Times New Roman"/>
          <w:bCs/>
          <w:i/>
          <w:iCs/>
          <w:szCs w:val="28"/>
          <w:lang w:val="nl-NL"/>
        </w:rPr>
        <w:t xml:space="preserve"> đính kèm)</w:t>
      </w:r>
    </w:p>
    <w:p w14:paraId="65C9D9CF" w14:textId="45F5F0BC" w:rsidR="00207712" w:rsidRPr="00A43BA1" w:rsidRDefault="00BC403E" w:rsidP="00D006BE">
      <w:pPr>
        <w:tabs>
          <w:tab w:val="left" w:pos="709"/>
        </w:tabs>
        <w:spacing w:before="120" w:after="120" w:line="240" w:lineRule="auto"/>
        <w:jc w:val="both"/>
        <w:rPr>
          <w:rFonts w:eastAsia="Times New Roman" w:cs="Times New Roman"/>
          <w:i/>
          <w:iCs/>
          <w:szCs w:val="28"/>
          <w:lang w:val="nl-NL"/>
        </w:rPr>
      </w:pPr>
      <w:r>
        <w:rPr>
          <w:rFonts w:eastAsia="Times New Roman" w:cs="Times New Roman"/>
          <w:szCs w:val="28"/>
          <w:lang w:val="nl-NL"/>
        </w:rPr>
        <w:tab/>
      </w:r>
      <w:r w:rsidR="000E6B33" w:rsidRPr="000E6B33">
        <w:rPr>
          <w:rFonts w:eastAsia="Times New Roman" w:cs="Times New Roman"/>
          <w:b/>
          <w:szCs w:val="28"/>
          <w:lang w:val="nl-NL"/>
        </w:rPr>
        <w:t>8</w:t>
      </w:r>
      <w:r w:rsidR="003F5A7E" w:rsidRPr="000E6B33">
        <w:rPr>
          <w:rFonts w:eastAsia="Times New Roman" w:cs="Times New Roman"/>
          <w:b/>
          <w:szCs w:val="28"/>
          <w:lang w:val="nl-NL"/>
        </w:rPr>
        <w:t>.</w:t>
      </w:r>
      <w:r w:rsidR="003F5A7E" w:rsidRPr="00A43BA1">
        <w:rPr>
          <w:rFonts w:eastAsia="Times New Roman" w:cs="Times New Roman"/>
          <w:szCs w:val="28"/>
          <w:lang w:val="nl-NL"/>
        </w:rPr>
        <w:t xml:space="preserve"> Điều chỉnh điều khoản thi hành: Bổ sung điều khoản </w:t>
      </w:r>
      <w:r w:rsidR="00207712" w:rsidRPr="00A43BA1">
        <w:rPr>
          <w:rFonts w:eastAsia="Times New Roman" w:cs="Times New Roman"/>
          <w:szCs w:val="28"/>
          <w:lang w:val="nl-NL"/>
        </w:rPr>
        <w:t xml:space="preserve">thi hành để tháo gỡ khó khăn vướng mắc trong công tác bồi thường đối với những dự án đã tạm ứng cho dân có mức chênh lệch mức bồi thường để đẩy nhanh tiến độ trong thời điểm từ ngày 1/8/2024 đến khi ban hành quyết định: </w:t>
      </w:r>
      <w:r w:rsidR="00207712" w:rsidRPr="00A43BA1">
        <w:rPr>
          <w:rFonts w:eastAsia="Times New Roman" w:cs="Times New Roman"/>
          <w:i/>
          <w:iCs/>
          <w:szCs w:val="28"/>
          <w:lang w:val="nl-NL"/>
        </w:rPr>
        <w:t>“</w:t>
      </w:r>
      <w:r w:rsidR="000E6B33" w:rsidRPr="000E6B33">
        <w:rPr>
          <w:rFonts w:eastAsia="Times New Roman" w:cs="Times New Roman"/>
          <w:i/>
          <w:szCs w:val="28"/>
          <w:shd w:val="clear" w:color="auto" w:fill="FFFFFF"/>
        </w:rPr>
        <w:t xml:space="preserve">Riêng đối với các phương án </w:t>
      </w:r>
      <w:bookmarkStart w:id="7" w:name="_Hlk176742238"/>
      <w:r w:rsidR="000E6B33" w:rsidRPr="000E6B33">
        <w:rPr>
          <w:rFonts w:eastAsia="Times New Roman" w:cs="Times New Roman"/>
          <w:i/>
          <w:szCs w:val="28"/>
          <w:shd w:val="clear" w:color="auto" w:fill="FFFFFF"/>
        </w:rPr>
        <w:t xml:space="preserve">bồi thường, hỗ trợ và tái định cư </w:t>
      </w:r>
      <w:bookmarkEnd w:id="7"/>
      <w:r w:rsidR="000E6B33" w:rsidRPr="000E6B33">
        <w:rPr>
          <w:rFonts w:eastAsia="Times New Roman" w:cs="Times New Roman"/>
          <w:i/>
          <w:szCs w:val="28"/>
          <w:shd w:val="clear" w:color="auto" w:fill="FFFFFF"/>
        </w:rPr>
        <w:t>được tạm tính theo quy định pháp luật, đã thực hiện tạm ứng cho người có đất bị thu hồi trước ngày Quyết định này có hiệu lực thi hành thì được áp dụng phương án bồi thường, hỗ trợ và tái định cư có lợi hơn cho người có đất bị thu hồi.</w:t>
      </w:r>
      <w:r w:rsidR="00207712" w:rsidRPr="00A43BA1">
        <w:rPr>
          <w:rFonts w:eastAsia="Times New Roman" w:cs="Times New Roman"/>
          <w:i/>
          <w:iCs/>
          <w:szCs w:val="28"/>
          <w:lang w:val="nl-NL"/>
        </w:rPr>
        <w:t>”</w:t>
      </w:r>
    </w:p>
    <w:p w14:paraId="0BA702AB" w14:textId="77777777" w:rsidR="00DE66FE" w:rsidRPr="00A43BA1" w:rsidRDefault="00DE66FE" w:rsidP="00D006BE">
      <w:pPr>
        <w:tabs>
          <w:tab w:val="center" w:pos="4536"/>
          <w:tab w:val="left" w:pos="7706"/>
        </w:tabs>
        <w:spacing w:before="120" w:after="120" w:line="240" w:lineRule="auto"/>
        <w:ind w:firstLine="851"/>
        <w:jc w:val="both"/>
        <w:rPr>
          <w:lang w:val="nl-NL"/>
        </w:rPr>
      </w:pPr>
    </w:p>
    <w:p w14:paraId="211DFFF6" w14:textId="77777777" w:rsidR="00D23162" w:rsidRPr="00A43BA1" w:rsidRDefault="00D23162" w:rsidP="00D006BE">
      <w:pPr>
        <w:spacing w:before="120" w:after="120" w:line="240" w:lineRule="auto"/>
        <w:jc w:val="both"/>
        <w:rPr>
          <w:lang w:val="nl-NL"/>
        </w:rPr>
      </w:pPr>
      <w:r w:rsidRPr="00A43BA1">
        <w:rPr>
          <w:lang w:val="nl-NL"/>
        </w:rPr>
        <w:tab/>
      </w:r>
    </w:p>
    <w:sectPr w:rsidR="00D23162" w:rsidRPr="00A43BA1" w:rsidSect="00A43BA1">
      <w:headerReference w:type="default" r:id="rId8"/>
      <w:pgSz w:w="11907" w:h="16840" w:code="9"/>
      <w:pgMar w:top="851" w:right="851" w:bottom="851" w:left="1418" w:header="510" w:footer="51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2A19C" w14:textId="77777777" w:rsidR="007C7CBF" w:rsidRDefault="007C7CBF" w:rsidP="00A43BA1">
      <w:pPr>
        <w:spacing w:after="0" w:line="240" w:lineRule="auto"/>
      </w:pPr>
      <w:r>
        <w:separator/>
      </w:r>
    </w:p>
  </w:endnote>
  <w:endnote w:type="continuationSeparator" w:id="0">
    <w:p w14:paraId="6D0AA3D8" w14:textId="77777777" w:rsidR="007C7CBF" w:rsidRDefault="007C7CBF" w:rsidP="00A43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DA2F1" w14:textId="77777777" w:rsidR="007C7CBF" w:rsidRDefault="007C7CBF" w:rsidP="00A43BA1">
      <w:pPr>
        <w:spacing w:after="0" w:line="240" w:lineRule="auto"/>
      </w:pPr>
      <w:r>
        <w:separator/>
      </w:r>
    </w:p>
  </w:footnote>
  <w:footnote w:type="continuationSeparator" w:id="0">
    <w:p w14:paraId="5D6D1503" w14:textId="77777777" w:rsidR="007C7CBF" w:rsidRDefault="007C7CBF" w:rsidP="00A43B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4884319"/>
      <w:docPartObj>
        <w:docPartGallery w:val="Page Numbers (Top of Page)"/>
        <w:docPartUnique/>
      </w:docPartObj>
    </w:sdtPr>
    <w:sdtEndPr>
      <w:rPr>
        <w:noProof/>
      </w:rPr>
    </w:sdtEndPr>
    <w:sdtContent>
      <w:p w14:paraId="6F4EAAD5" w14:textId="0E71D8FE" w:rsidR="00A43BA1" w:rsidRDefault="00A43BA1">
        <w:pPr>
          <w:pStyle w:val="Header"/>
          <w:jc w:val="center"/>
        </w:pPr>
        <w:r>
          <w:fldChar w:fldCharType="begin"/>
        </w:r>
        <w:r>
          <w:instrText xml:space="preserve"> PAGE   \* MERGEFORMAT </w:instrText>
        </w:r>
        <w:r>
          <w:fldChar w:fldCharType="separate"/>
        </w:r>
        <w:r w:rsidR="00E74104">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9147E4"/>
    <w:multiLevelType w:val="hybridMultilevel"/>
    <w:tmpl w:val="8A1CF02C"/>
    <w:lvl w:ilvl="0" w:tplc="25A0CF8A">
      <w:start w:val="1"/>
      <w:numFmt w:val="decimal"/>
      <w:lvlText w:val="%1."/>
      <w:lvlJc w:val="left"/>
      <w:pPr>
        <w:ind w:left="720" w:hanging="360"/>
      </w:pPr>
      <w:rPr>
        <w:rFonts w:eastAsia="Times New Roman"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3AF"/>
    <w:rsid w:val="00027C9F"/>
    <w:rsid w:val="0006669C"/>
    <w:rsid w:val="00094AFE"/>
    <w:rsid w:val="000A0BC0"/>
    <w:rsid w:val="000A1ECA"/>
    <w:rsid w:val="000C2134"/>
    <w:rsid w:val="000E27C0"/>
    <w:rsid w:val="000E6B33"/>
    <w:rsid w:val="000F6110"/>
    <w:rsid w:val="00112C96"/>
    <w:rsid w:val="0011623F"/>
    <w:rsid w:val="00120E93"/>
    <w:rsid w:val="00132CAF"/>
    <w:rsid w:val="0013321E"/>
    <w:rsid w:val="001404D1"/>
    <w:rsid w:val="001446FC"/>
    <w:rsid w:val="0015311C"/>
    <w:rsid w:val="001753A4"/>
    <w:rsid w:val="001F7A8E"/>
    <w:rsid w:val="00201231"/>
    <w:rsid w:val="00207712"/>
    <w:rsid w:val="00212026"/>
    <w:rsid w:val="00212149"/>
    <w:rsid w:val="002279DE"/>
    <w:rsid w:val="00230E88"/>
    <w:rsid w:val="00246FBC"/>
    <w:rsid w:val="00263232"/>
    <w:rsid w:val="002C7D13"/>
    <w:rsid w:val="002D0711"/>
    <w:rsid w:val="002F44BB"/>
    <w:rsid w:val="002F740F"/>
    <w:rsid w:val="00334984"/>
    <w:rsid w:val="0033588F"/>
    <w:rsid w:val="0036322E"/>
    <w:rsid w:val="003B1773"/>
    <w:rsid w:val="003C56F1"/>
    <w:rsid w:val="003D4FE2"/>
    <w:rsid w:val="003E1EBA"/>
    <w:rsid w:val="003F51F9"/>
    <w:rsid w:val="003F5A7E"/>
    <w:rsid w:val="00410A0E"/>
    <w:rsid w:val="004401A1"/>
    <w:rsid w:val="00447CC5"/>
    <w:rsid w:val="00517ED1"/>
    <w:rsid w:val="005208E8"/>
    <w:rsid w:val="005274B1"/>
    <w:rsid w:val="00540FC0"/>
    <w:rsid w:val="005438E5"/>
    <w:rsid w:val="0055063C"/>
    <w:rsid w:val="00561267"/>
    <w:rsid w:val="005853E4"/>
    <w:rsid w:val="005C3FDF"/>
    <w:rsid w:val="005E5053"/>
    <w:rsid w:val="005F59A3"/>
    <w:rsid w:val="00603FDA"/>
    <w:rsid w:val="0061413D"/>
    <w:rsid w:val="006438C8"/>
    <w:rsid w:val="006441DF"/>
    <w:rsid w:val="006445CD"/>
    <w:rsid w:val="00675B2E"/>
    <w:rsid w:val="006907E6"/>
    <w:rsid w:val="006A1919"/>
    <w:rsid w:val="006A2FF6"/>
    <w:rsid w:val="006D072C"/>
    <w:rsid w:val="006D12F3"/>
    <w:rsid w:val="006D421F"/>
    <w:rsid w:val="006E47C3"/>
    <w:rsid w:val="006F0624"/>
    <w:rsid w:val="00706673"/>
    <w:rsid w:val="007236CE"/>
    <w:rsid w:val="00766663"/>
    <w:rsid w:val="00777F88"/>
    <w:rsid w:val="00780AC9"/>
    <w:rsid w:val="007857EE"/>
    <w:rsid w:val="007941E5"/>
    <w:rsid w:val="007969D9"/>
    <w:rsid w:val="007A6D28"/>
    <w:rsid w:val="007C7CBF"/>
    <w:rsid w:val="00803487"/>
    <w:rsid w:val="00805E5D"/>
    <w:rsid w:val="0083330A"/>
    <w:rsid w:val="008553C8"/>
    <w:rsid w:val="00856C53"/>
    <w:rsid w:val="0087082D"/>
    <w:rsid w:val="008D65C1"/>
    <w:rsid w:val="00905BD1"/>
    <w:rsid w:val="00914178"/>
    <w:rsid w:val="009164E1"/>
    <w:rsid w:val="00921491"/>
    <w:rsid w:val="009329CA"/>
    <w:rsid w:val="00937723"/>
    <w:rsid w:val="00943D60"/>
    <w:rsid w:val="00967120"/>
    <w:rsid w:val="00984399"/>
    <w:rsid w:val="00993B77"/>
    <w:rsid w:val="009941E2"/>
    <w:rsid w:val="009B7CD3"/>
    <w:rsid w:val="00A04054"/>
    <w:rsid w:val="00A0771D"/>
    <w:rsid w:val="00A43BA1"/>
    <w:rsid w:val="00A67A1C"/>
    <w:rsid w:val="00A70373"/>
    <w:rsid w:val="00A83F26"/>
    <w:rsid w:val="00AB50E4"/>
    <w:rsid w:val="00AD03AF"/>
    <w:rsid w:val="00AD58D2"/>
    <w:rsid w:val="00B04921"/>
    <w:rsid w:val="00B16A01"/>
    <w:rsid w:val="00B3461F"/>
    <w:rsid w:val="00B36E13"/>
    <w:rsid w:val="00B46683"/>
    <w:rsid w:val="00B5721B"/>
    <w:rsid w:val="00B733D3"/>
    <w:rsid w:val="00B82727"/>
    <w:rsid w:val="00B850B1"/>
    <w:rsid w:val="00BA0BB6"/>
    <w:rsid w:val="00BC1100"/>
    <w:rsid w:val="00BC403E"/>
    <w:rsid w:val="00C23F46"/>
    <w:rsid w:val="00C40566"/>
    <w:rsid w:val="00C52CE5"/>
    <w:rsid w:val="00C61176"/>
    <w:rsid w:val="00CC5B15"/>
    <w:rsid w:val="00CF4A5D"/>
    <w:rsid w:val="00D000D5"/>
    <w:rsid w:val="00D006BE"/>
    <w:rsid w:val="00D11DA4"/>
    <w:rsid w:val="00D12D5D"/>
    <w:rsid w:val="00D23162"/>
    <w:rsid w:val="00D259A4"/>
    <w:rsid w:val="00D40959"/>
    <w:rsid w:val="00D47BBB"/>
    <w:rsid w:val="00D74CF7"/>
    <w:rsid w:val="00D812BD"/>
    <w:rsid w:val="00D83909"/>
    <w:rsid w:val="00D86D18"/>
    <w:rsid w:val="00DB7EE4"/>
    <w:rsid w:val="00DC1F33"/>
    <w:rsid w:val="00DE66FE"/>
    <w:rsid w:val="00DE6AD1"/>
    <w:rsid w:val="00DF65AB"/>
    <w:rsid w:val="00E12A3F"/>
    <w:rsid w:val="00E331E3"/>
    <w:rsid w:val="00E36EFD"/>
    <w:rsid w:val="00E441B1"/>
    <w:rsid w:val="00E51FF0"/>
    <w:rsid w:val="00E54F2A"/>
    <w:rsid w:val="00E60A43"/>
    <w:rsid w:val="00E70F0E"/>
    <w:rsid w:val="00E74104"/>
    <w:rsid w:val="00E770BE"/>
    <w:rsid w:val="00E816AA"/>
    <w:rsid w:val="00EA3CBC"/>
    <w:rsid w:val="00ED51EB"/>
    <w:rsid w:val="00ED790D"/>
    <w:rsid w:val="00EE4432"/>
    <w:rsid w:val="00EE5ECE"/>
    <w:rsid w:val="00F068FE"/>
    <w:rsid w:val="00F236B9"/>
    <w:rsid w:val="00F34DCC"/>
    <w:rsid w:val="00F42F06"/>
    <w:rsid w:val="00F536FE"/>
    <w:rsid w:val="00F64C4C"/>
    <w:rsid w:val="00FA5E38"/>
    <w:rsid w:val="00FB4078"/>
    <w:rsid w:val="00FC68E5"/>
    <w:rsid w:val="00FD4FEB"/>
    <w:rsid w:val="00FE008D"/>
    <w:rsid w:val="00FE0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5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D11DA4"/>
    <w:pPr>
      <w:spacing w:after="120" w:line="480" w:lineRule="auto"/>
    </w:pPr>
    <w:rPr>
      <w:rFonts w:eastAsia="Times New Roman" w:cs="Times New Roman"/>
      <w:szCs w:val="28"/>
    </w:rPr>
  </w:style>
  <w:style w:type="character" w:customStyle="1" w:styleId="BodyText2Char">
    <w:name w:val="Body Text 2 Char"/>
    <w:basedOn w:val="DefaultParagraphFont"/>
    <w:link w:val="BodyText2"/>
    <w:rsid w:val="00D11DA4"/>
    <w:rPr>
      <w:rFonts w:eastAsia="Times New Roman" w:cs="Times New Roman"/>
      <w:szCs w:val="28"/>
    </w:rPr>
  </w:style>
  <w:style w:type="table" w:styleId="TableGrid">
    <w:name w:val="Table Grid"/>
    <w:basedOn w:val="TableNormal"/>
    <w:uiPriority w:val="59"/>
    <w:rsid w:val="00A83F26"/>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33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3D3"/>
    <w:rPr>
      <w:rFonts w:ascii="Tahoma" w:hAnsi="Tahoma" w:cs="Tahoma"/>
      <w:sz w:val="16"/>
      <w:szCs w:val="16"/>
    </w:rPr>
  </w:style>
  <w:style w:type="paragraph" w:styleId="Header">
    <w:name w:val="header"/>
    <w:basedOn w:val="Normal"/>
    <w:link w:val="HeaderChar"/>
    <w:uiPriority w:val="99"/>
    <w:unhideWhenUsed/>
    <w:rsid w:val="00A43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BA1"/>
  </w:style>
  <w:style w:type="paragraph" w:styleId="Footer">
    <w:name w:val="footer"/>
    <w:basedOn w:val="Normal"/>
    <w:link w:val="FooterChar"/>
    <w:uiPriority w:val="99"/>
    <w:unhideWhenUsed/>
    <w:rsid w:val="00A43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BA1"/>
  </w:style>
  <w:style w:type="paragraph" w:styleId="ListParagraph">
    <w:name w:val="List Paragraph"/>
    <w:basedOn w:val="Normal"/>
    <w:uiPriority w:val="34"/>
    <w:qFormat/>
    <w:rsid w:val="00E12A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D11DA4"/>
    <w:pPr>
      <w:spacing w:after="120" w:line="480" w:lineRule="auto"/>
    </w:pPr>
    <w:rPr>
      <w:rFonts w:eastAsia="Times New Roman" w:cs="Times New Roman"/>
      <w:szCs w:val="28"/>
    </w:rPr>
  </w:style>
  <w:style w:type="character" w:customStyle="1" w:styleId="BodyText2Char">
    <w:name w:val="Body Text 2 Char"/>
    <w:basedOn w:val="DefaultParagraphFont"/>
    <w:link w:val="BodyText2"/>
    <w:rsid w:val="00D11DA4"/>
    <w:rPr>
      <w:rFonts w:eastAsia="Times New Roman" w:cs="Times New Roman"/>
      <w:szCs w:val="28"/>
    </w:rPr>
  </w:style>
  <w:style w:type="table" w:styleId="TableGrid">
    <w:name w:val="Table Grid"/>
    <w:basedOn w:val="TableNormal"/>
    <w:uiPriority w:val="59"/>
    <w:rsid w:val="00A83F26"/>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33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3D3"/>
    <w:rPr>
      <w:rFonts w:ascii="Tahoma" w:hAnsi="Tahoma" w:cs="Tahoma"/>
      <w:sz w:val="16"/>
      <w:szCs w:val="16"/>
    </w:rPr>
  </w:style>
  <w:style w:type="paragraph" w:styleId="Header">
    <w:name w:val="header"/>
    <w:basedOn w:val="Normal"/>
    <w:link w:val="HeaderChar"/>
    <w:uiPriority w:val="99"/>
    <w:unhideWhenUsed/>
    <w:rsid w:val="00A43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BA1"/>
  </w:style>
  <w:style w:type="paragraph" w:styleId="Footer">
    <w:name w:val="footer"/>
    <w:basedOn w:val="Normal"/>
    <w:link w:val="FooterChar"/>
    <w:uiPriority w:val="99"/>
    <w:unhideWhenUsed/>
    <w:rsid w:val="00A43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BA1"/>
  </w:style>
  <w:style w:type="paragraph" w:styleId="ListParagraph">
    <w:name w:val="List Paragraph"/>
    <w:basedOn w:val="Normal"/>
    <w:uiPriority w:val="34"/>
    <w:qFormat/>
    <w:rsid w:val="00E12A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29770">
      <w:bodyDiv w:val="1"/>
      <w:marLeft w:val="0"/>
      <w:marRight w:val="0"/>
      <w:marTop w:val="0"/>
      <w:marBottom w:val="0"/>
      <w:divBdr>
        <w:top w:val="none" w:sz="0" w:space="0" w:color="auto"/>
        <w:left w:val="none" w:sz="0" w:space="0" w:color="auto"/>
        <w:bottom w:val="none" w:sz="0" w:space="0" w:color="auto"/>
        <w:right w:val="none" w:sz="0" w:space="0" w:color="auto"/>
      </w:divBdr>
    </w:div>
    <w:div w:id="262760232">
      <w:bodyDiv w:val="1"/>
      <w:marLeft w:val="0"/>
      <w:marRight w:val="0"/>
      <w:marTop w:val="0"/>
      <w:marBottom w:val="0"/>
      <w:divBdr>
        <w:top w:val="none" w:sz="0" w:space="0" w:color="auto"/>
        <w:left w:val="none" w:sz="0" w:space="0" w:color="auto"/>
        <w:bottom w:val="none" w:sz="0" w:space="0" w:color="auto"/>
        <w:right w:val="none" w:sz="0" w:space="0" w:color="auto"/>
      </w:divBdr>
    </w:div>
    <w:div w:id="374500638">
      <w:bodyDiv w:val="1"/>
      <w:marLeft w:val="0"/>
      <w:marRight w:val="0"/>
      <w:marTop w:val="0"/>
      <w:marBottom w:val="0"/>
      <w:divBdr>
        <w:top w:val="none" w:sz="0" w:space="0" w:color="auto"/>
        <w:left w:val="none" w:sz="0" w:space="0" w:color="auto"/>
        <w:bottom w:val="none" w:sz="0" w:space="0" w:color="auto"/>
        <w:right w:val="none" w:sz="0" w:space="0" w:color="auto"/>
      </w:divBdr>
    </w:div>
    <w:div w:id="679236199">
      <w:bodyDiv w:val="1"/>
      <w:marLeft w:val="0"/>
      <w:marRight w:val="0"/>
      <w:marTop w:val="0"/>
      <w:marBottom w:val="0"/>
      <w:divBdr>
        <w:top w:val="none" w:sz="0" w:space="0" w:color="auto"/>
        <w:left w:val="none" w:sz="0" w:space="0" w:color="auto"/>
        <w:bottom w:val="none" w:sz="0" w:space="0" w:color="auto"/>
        <w:right w:val="none" w:sz="0" w:space="0" w:color="auto"/>
      </w:divBdr>
    </w:div>
    <w:div w:id="769590297">
      <w:bodyDiv w:val="1"/>
      <w:marLeft w:val="0"/>
      <w:marRight w:val="0"/>
      <w:marTop w:val="0"/>
      <w:marBottom w:val="0"/>
      <w:divBdr>
        <w:top w:val="none" w:sz="0" w:space="0" w:color="auto"/>
        <w:left w:val="none" w:sz="0" w:space="0" w:color="auto"/>
        <w:bottom w:val="none" w:sz="0" w:space="0" w:color="auto"/>
        <w:right w:val="none" w:sz="0" w:space="0" w:color="auto"/>
      </w:divBdr>
    </w:div>
    <w:div w:id="1240096393">
      <w:bodyDiv w:val="1"/>
      <w:marLeft w:val="0"/>
      <w:marRight w:val="0"/>
      <w:marTop w:val="0"/>
      <w:marBottom w:val="0"/>
      <w:divBdr>
        <w:top w:val="none" w:sz="0" w:space="0" w:color="auto"/>
        <w:left w:val="none" w:sz="0" w:space="0" w:color="auto"/>
        <w:bottom w:val="none" w:sz="0" w:space="0" w:color="auto"/>
        <w:right w:val="none" w:sz="0" w:space="0" w:color="auto"/>
      </w:divBdr>
    </w:div>
    <w:div w:id="1550458970">
      <w:bodyDiv w:val="1"/>
      <w:marLeft w:val="0"/>
      <w:marRight w:val="0"/>
      <w:marTop w:val="0"/>
      <w:marBottom w:val="0"/>
      <w:divBdr>
        <w:top w:val="none" w:sz="0" w:space="0" w:color="auto"/>
        <w:left w:val="none" w:sz="0" w:space="0" w:color="auto"/>
        <w:bottom w:val="none" w:sz="0" w:space="0" w:color="auto"/>
        <w:right w:val="none" w:sz="0" w:space="0" w:color="auto"/>
      </w:divBdr>
    </w:div>
    <w:div w:id="1849366202">
      <w:bodyDiv w:val="1"/>
      <w:marLeft w:val="0"/>
      <w:marRight w:val="0"/>
      <w:marTop w:val="0"/>
      <w:marBottom w:val="0"/>
      <w:divBdr>
        <w:top w:val="none" w:sz="0" w:space="0" w:color="auto"/>
        <w:left w:val="none" w:sz="0" w:space="0" w:color="auto"/>
        <w:bottom w:val="none" w:sz="0" w:space="0" w:color="auto"/>
        <w:right w:val="none" w:sz="0" w:space="0" w:color="auto"/>
      </w:divBdr>
    </w:div>
    <w:div w:id="190868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1778</TotalTime>
  <Pages>9</Pages>
  <Words>2942</Words>
  <Characters>16774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19677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149</cp:revision>
  <cp:lastPrinted>2024-08-09T02:42:00Z</cp:lastPrinted>
  <dcterms:created xsi:type="dcterms:W3CDTF">2024-08-07T08:09:00Z</dcterms:created>
  <dcterms:modified xsi:type="dcterms:W3CDTF">2024-09-28T10:01:00Z</dcterms:modified>
</cp:coreProperties>
</file>